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FD186" w14:textId="77777777" w:rsidR="00E56973" w:rsidRPr="00E81831" w:rsidRDefault="00E56973" w:rsidP="00E56973">
      <w:pPr>
        <w:spacing w:line="259" w:lineRule="auto"/>
        <w:jc w:val="center"/>
        <w:rPr>
          <w:rFonts w:ascii="Times New Roman" w:hAnsi="Times New Roman" w:cs="Times New Roman"/>
          <w:b/>
          <w:szCs w:val="24"/>
        </w:rPr>
      </w:pPr>
      <w:r w:rsidRPr="00E81831">
        <w:rPr>
          <w:rFonts w:ascii="Times New Roman" w:hAnsi="Times New Roman" w:cs="Times New Roman"/>
          <w:noProof/>
          <w:lang w:eastAsia="hr-HR"/>
        </w:rPr>
        <w:drawing>
          <wp:inline distT="0" distB="0" distL="0" distR="0" wp14:anchorId="32CFD382" wp14:editId="32CFD383">
            <wp:extent cx="466725" cy="619125"/>
            <wp:effectExtent l="0" t="0" r="9525" b="9525"/>
            <wp:docPr id="1" name="Picture 1" descr="GR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H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tbl>
      <w:tblPr>
        <w:tblpPr w:leftFromText="180" w:rightFromText="180" w:vertAnchor="text" w:horzAnchor="margin" w:tblpY="62"/>
        <w:tblOverlap w:val="never"/>
        <w:tblW w:w="9639" w:type="dxa"/>
        <w:tblLayout w:type="fixed"/>
        <w:tblCellMar>
          <w:left w:w="170" w:type="dxa"/>
          <w:right w:w="142" w:type="dxa"/>
        </w:tblCellMar>
        <w:tblLook w:val="04A0" w:firstRow="1" w:lastRow="0" w:firstColumn="1" w:lastColumn="0" w:noHBand="0" w:noVBand="1"/>
      </w:tblPr>
      <w:tblGrid>
        <w:gridCol w:w="9639"/>
      </w:tblGrid>
      <w:tr w:rsidR="00E81831" w:rsidRPr="00E81831" w14:paraId="32CFD188" w14:textId="77777777" w:rsidTr="005E72CF">
        <w:trPr>
          <w:trHeight w:val="261"/>
        </w:trPr>
        <w:tc>
          <w:tcPr>
            <w:tcW w:w="9639" w:type="dxa"/>
            <w:vAlign w:val="center"/>
            <w:hideMark/>
          </w:tcPr>
          <w:p w14:paraId="32CFD187" w14:textId="77777777" w:rsidR="00E56973" w:rsidRPr="005B2B60" w:rsidRDefault="00E56973" w:rsidP="00E56973">
            <w:pPr>
              <w:spacing w:after="0" w:line="259" w:lineRule="auto"/>
              <w:jc w:val="center"/>
              <w:rPr>
                <w:rFonts w:ascii="Times New Roman" w:hAnsi="Times New Roman" w:cs="Times New Roman"/>
                <w:noProof/>
                <w:sz w:val="28"/>
                <w:szCs w:val="28"/>
                <w:lang w:val="it-IT" w:eastAsia="it-IT"/>
              </w:rPr>
            </w:pPr>
            <w:r w:rsidRPr="005B2B60">
              <w:rPr>
                <w:rFonts w:ascii="Times New Roman" w:hAnsi="Times New Roman" w:cs="Times New Roman"/>
                <w:sz w:val="28"/>
                <w:szCs w:val="28"/>
                <w:lang w:val="en-US"/>
              </w:rPr>
              <w:t>REPUBLIKA HRVATSKA</w:t>
            </w:r>
          </w:p>
        </w:tc>
      </w:tr>
      <w:tr w:rsidR="00E81831" w:rsidRPr="00E81831" w14:paraId="32CFD18A" w14:textId="77777777" w:rsidTr="005E72CF">
        <w:trPr>
          <w:trHeight w:val="261"/>
        </w:trPr>
        <w:tc>
          <w:tcPr>
            <w:tcW w:w="9639" w:type="dxa"/>
            <w:vAlign w:val="center"/>
            <w:hideMark/>
          </w:tcPr>
          <w:p w14:paraId="32CFD189" w14:textId="77777777" w:rsidR="00E56973" w:rsidRPr="005B2B60" w:rsidRDefault="00E56973" w:rsidP="00E56973">
            <w:pPr>
              <w:keepNext/>
              <w:spacing w:after="0" w:line="259" w:lineRule="auto"/>
              <w:jc w:val="center"/>
              <w:outlineLvl w:val="5"/>
              <w:rPr>
                <w:rFonts w:ascii="Times New Roman" w:hAnsi="Times New Roman" w:cs="Times New Roman"/>
                <w:b/>
                <w:bCs/>
                <w:sz w:val="28"/>
                <w:szCs w:val="28"/>
                <w:lang w:val="en-US"/>
              </w:rPr>
            </w:pPr>
            <w:r w:rsidRPr="005B2B60">
              <w:rPr>
                <w:rFonts w:ascii="Times New Roman" w:hAnsi="Times New Roman" w:cs="Times New Roman"/>
                <w:b/>
                <w:sz w:val="28"/>
                <w:szCs w:val="28"/>
                <w:lang w:val="en-US"/>
              </w:rPr>
              <w:t>MINISTARSTVO UNUTARNJIH POSLOVA</w:t>
            </w:r>
          </w:p>
        </w:tc>
      </w:tr>
      <w:tr w:rsidR="00E81831" w:rsidRPr="00E81831" w14:paraId="32CFD18C" w14:textId="77777777" w:rsidTr="005E72CF">
        <w:trPr>
          <w:trHeight w:val="261"/>
        </w:trPr>
        <w:tc>
          <w:tcPr>
            <w:tcW w:w="9639" w:type="dxa"/>
            <w:vAlign w:val="center"/>
          </w:tcPr>
          <w:p w14:paraId="32CFD18B" w14:textId="77777777" w:rsidR="00E56973" w:rsidRPr="00E81831" w:rsidRDefault="00E56973" w:rsidP="00E56973">
            <w:pPr>
              <w:keepNext/>
              <w:spacing w:after="0" w:line="259" w:lineRule="auto"/>
              <w:outlineLvl w:val="5"/>
              <w:rPr>
                <w:rFonts w:ascii="Times New Roman" w:hAnsi="Times New Roman" w:cs="Times New Roman"/>
                <w:lang w:val="en-US"/>
              </w:rPr>
            </w:pPr>
          </w:p>
        </w:tc>
      </w:tr>
    </w:tbl>
    <w:p w14:paraId="32CFD18D" w14:textId="77777777" w:rsidR="00E56973" w:rsidRPr="00E81831" w:rsidRDefault="00E56973" w:rsidP="00FD6AF4">
      <w:pPr>
        <w:pStyle w:val="Heading1"/>
        <w:rPr>
          <w:rFonts w:ascii="Times New Roman" w:eastAsiaTheme="minorHAnsi" w:hAnsi="Times New Roman" w:cs="Times New Roman"/>
          <w:b/>
          <w:color w:val="auto"/>
          <w:sz w:val="22"/>
          <w:szCs w:val="24"/>
        </w:rPr>
      </w:pPr>
    </w:p>
    <w:p w14:paraId="32CFD18E" w14:textId="77777777" w:rsidR="00FD6AF4" w:rsidRPr="00E81831" w:rsidRDefault="00FD6AF4" w:rsidP="00FD6AF4">
      <w:pPr>
        <w:rPr>
          <w:rFonts w:ascii="Times New Roman" w:hAnsi="Times New Roman" w:cs="Times New Roman"/>
        </w:rPr>
      </w:pPr>
    </w:p>
    <w:p w14:paraId="32CFD18F" w14:textId="77777777" w:rsidR="00FD6AF4" w:rsidRPr="00E81831" w:rsidRDefault="00FD6AF4" w:rsidP="00FD6AF4">
      <w:pPr>
        <w:rPr>
          <w:rFonts w:ascii="Times New Roman" w:hAnsi="Times New Roman" w:cs="Times New Roman"/>
        </w:rPr>
      </w:pPr>
    </w:p>
    <w:p w14:paraId="32CFD190" w14:textId="77777777" w:rsidR="00FD6AF4" w:rsidRPr="00E81831" w:rsidRDefault="00FD6AF4" w:rsidP="00FD6AF4">
      <w:pPr>
        <w:rPr>
          <w:rFonts w:ascii="Times New Roman" w:hAnsi="Times New Roman" w:cs="Times New Roman"/>
        </w:rPr>
      </w:pPr>
    </w:p>
    <w:p w14:paraId="32CFD191" w14:textId="77777777" w:rsidR="00FD6AF4" w:rsidRPr="00E81831" w:rsidRDefault="00FD6AF4" w:rsidP="00FD6AF4">
      <w:pPr>
        <w:rPr>
          <w:rFonts w:ascii="Times New Roman" w:hAnsi="Times New Roman" w:cs="Times New Roman"/>
        </w:rPr>
      </w:pPr>
    </w:p>
    <w:p w14:paraId="32CFD192" w14:textId="77777777" w:rsidR="00FD6AF4" w:rsidRPr="00E81831" w:rsidRDefault="00FD6AF4" w:rsidP="00FD6AF4">
      <w:pPr>
        <w:rPr>
          <w:rFonts w:ascii="Times New Roman" w:hAnsi="Times New Roman" w:cs="Times New Roman"/>
        </w:rPr>
      </w:pPr>
    </w:p>
    <w:p w14:paraId="32CFD193" w14:textId="77777777" w:rsidR="00FD6AF4" w:rsidRPr="00E81831" w:rsidRDefault="00FD6AF4" w:rsidP="00FD6AF4">
      <w:pPr>
        <w:rPr>
          <w:rFonts w:ascii="Times New Roman" w:hAnsi="Times New Roman" w:cs="Times New Roman"/>
        </w:rPr>
      </w:pPr>
    </w:p>
    <w:p w14:paraId="32CFD194" w14:textId="77777777" w:rsidR="00E56973" w:rsidRPr="00B9493E" w:rsidRDefault="00E56973" w:rsidP="00E56973">
      <w:pPr>
        <w:jc w:val="center"/>
        <w:rPr>
          <w:rFonts w:ascii="Times New Roman" w:hAnsi="Times New Roman" w:cs="Times New Roman"/>
          <w:b/>
          <w:sz w:val="36"/>
        </w:rPr>
      </w:pPr>
      <w:bookmarkStart w:id="0" w:name="_Toc75720899"/>
      <w:r w:rsidRPr="00B9493E">
        <w:rPr>
          <w:rFonts w:ascii="Times New Roman" w:hAnsi="Times New Roman" w:cs="Times New Roman"/>
          <w:b/>
          <w:sz w:val="36"/>
        </w:rPr>
        <w:t>Izvješće o zaštiti od ionizirajućeg zračenja i nuklearnoj sigurnosti u Republici Hrvatskoj</w:t>
      </w:r>
      <w:bookmarkEnd w:id="0"/>
    </w:p>
    <w:p w14:paraId="32CFD195" w14:textId="77777777" w:rsidR="00E56973" w:rsidRPr="00B9493E" w:rsidRDefault="00E56973" w:rsidP="00E56973">
      <w:pPr>
        <w:jc w:val="center"/>
        <w:rPr>
          <w:rFonts w:ascii="Times New Roman" w:hAnsi="Times New Roman" w:cs="Times New Roman"/>
          <w:b/>
          <w:sz w:val="36"/>
        </w:rPr>
      </w:pPr>
      <w:bookmarkStart w:id="1" w:name="_Toc75720900"/>
      <w:r w:rsidRPr="00B9493E">
        <w:rPr>
          <w:rFonts w:ascii="Times New Roman" w:hAnsi="Times New Roman" w:cs="Times New Roman"/>
          <w:b/>
          <w:sz w:val="36"/>
        </w:rPr>
        <w:t>za razdoblje</w:t>
      </w:r>
      <w:bookmarkEnd w:id="1"/>
    </w:p>
    <w:p w14:paraId="32CFD196" w14:textId="2EBF12DB" w:rsidR="00E56973" w:rsidRPr="00B9493E" w:rsidRDefault="00C67707" w:rsidP="00E56973">
      <w:pPr>
        <w:jc w:val="center"/>
        <w:rPr>
          <w:rFonts w:ascii="Times New Roman" w:hAnsi="Times New Roman" w:cs="Times New Roman"/>
          <w:b/>
          <w:sz w:val="36"/>
        </w:rPr>
      </w:pPr>
      <w:r>
        <w:rPr>
          <w:rFonts w:ascii="Times New Roman" w:hAnsi="Times New Roman" w:cs="Times New Roman"/>
          <w:b/>
          <w:sz w:val="36"/>
        </w:rPr>
        <w:t xml:space="preserve">od </w:t>
      </w:r>
      <w:r w:rsidRPr="00E4127D">
        <w:rPr>
          <w:rFonts w:ascii="Times New Roman" w:hAnsi="Times New Roman" w:cs="Times New Roman"/>
          <w:b/>
          <w:sz w:val="36"/>
        </w:rPr>
        <w:t>2018</w:t>
      </w:r>
      <w:r w:rsidR="00E56973" w:rsidRPr="00E4127D">
        <w:rPr>
          <w:rFonts w:ascii="Times New Roman" w:hAnsi="Times New Roman" w:cs="Times New Roman"/>
          <w:b/>
          <w:sz w:val="36"/>
        </w:rPr>
        <w:t xml:space="preserve">. do </w:t>
      </w:r>
      <w:bookmarkStart w:id="2" w:name="_GoBack"/>
      <w:bookmarkEnd w:id="2"/>
      <w:r w:rsidR="00E56973" w:rsidRPr="00B9493E">
        <w:rPr>
          <w:rFonts w:ascii="Times New Roman" w:hAnsi="Times New Roman" w:cs="Times New Roman"/>
          <w:b/>
          <w:sz w:val="36"/>
        </w:rPr>
        <w:t>2020. godine</w:t>
      </w:r>
    </w:p>
    <w:p w14:paraId="32CFD197" w14:textId="77777777" w:rsidR="00E56973" w:rsidRPr="00E81831" w:rsidRDefault="00E56973" w:rsidP="00E56973">
      <w:pPr>
        <w:jc w:val="center"/>
        <w:rPr>
          <w:rFonts w:ascii="Times New Roman" w:hAnsi="Times New Roman" w:cs="Times New Roman"/>
          <w:sz w:val="36"/>
        </w:rPr>
      </w:pPr>
    </w:p>
    <w:p w14:paraId="32CFD198" w14:textId="77777777" w:rsidR="00E56973" w:rsidRPr="00E81831" w:rsidRDefault="00E56973" w:rsidP="00E56973">
      <w:pPr>
        <w:pStyle w:val="ListParagraph"/>
        <w:rPr>
          <w:rFonts w:ascii="Times New Roman" w:hAnsi="Times New Roman" w:cs="Times New Roman"/>
        </w:rPr>
      </w:pPr>
    </w:p>
    <w:p w14:paraId="32CFD199" w14:textId="77777777" w:rsidR="00E56973" w:rsidRPr="00E81831" w:rsidRDefault="00E56973" w:rsidP="00E56973">
      <w:pPr>
        <w:pStyle w:val="ListParagraph"/>
        <w:rPr>
          <w:rFonts w:ascii="Times New Roman" w:hAnsi="Times New Roman" w:cs="Times New Roman"/>
        </w:rPr>
      </w:pPr>
    </w:p>
    <w:p w14:paraId="32CFD19A" w14:textId="77777777" w:rsidR="00E56973" w:rsidRPr="00E81831" w:rsidRDefault="00E56973" w:rsidP="00E56973">
      <w:pPr>
        <w:pStyle w:val="ListParagraph"/>
        <w:rPr>
          <w:rFonts w:ascii="Times New Roman" w:hAnsi="Times New Roman" w:cs="Times New Roman"/>
        </w:rPr>
      </w:pPr>
    </w:p>
    <w:p w14:paraId="32CFD19B" w14:textId="77777777" w:rsidR="00E56973" w:rsidRPr="00E81831" w:rsidRDefault="00E56973" w:rsidP="00E56973">
      <w:pPr>
        <w:pStyle w:val="ListParagraph"/>
        <w:rPr>
          <w:rFonts w:ascii="Times New Roman" w:hAnsi="Times New Roman" w:cs="Times New Roman"/>
        </w:rPr>
      </w:pPr>
    </w:p>
    <w:p w14:paraId="32CFD19C" w14:textId="77777777" w:rsidR="00E56973" w:rsidRPr="00E81831" w:rsidRDefault="00E56973" w:rsidP="00E56973">
      <w:pPr>
        <w:pStyle w:val="ListParagraph"/>
        <w:rPr>
          <w:rFonts w:ascii="Times New Roman" w:hAnsi="Times New Roman" w:cs="Times New Roman"/>
        </w:rPr>
      </w:pPr>
    </w:p>
    <w:p w14:paraId="32CFD19D" w14:textId="77777777" w:rsidR="00E56973" w:rsidRPr="00E81831" w:rsidRDefault="00E56973" w:rsidP="00E56973">
      <w:pPr>
        <w:pStyle w:val="ListParagraph"/>
        <w:rPr>
          <w:rFonts w:ascii="Times New Roman" w:hAnsi="Times New Roman" w:cs="Times New Roman"/>
        </w:rPr>
      </w:pPr>
    </w:p>
    <w:p w14:paraId="32CFD19E" w14:textId="77777777" w:rsidR="00E56973" w:rsidRPr="00E81831" w:rsidRDefault="00E56973" w:rsidP="00E56973">
      <w:pPr>
        <w:pStyle w:val="ListParagraph"/>
        <w:rPr>
          <w:rFonts w:ascii="Times New Roman" w:hAnsi="Times New Roman" w:cs="Times New Roman"/>
        </w:rPr>
      </w:pPr>
    </w:p>
    <w:p w14:paraId="32CFD19F" w14:textId="77777777" w:rsidR="00E56973" w:rsidRPr="00E81831" w:rsidRDefault="00E56973" w:rsidP="00E56973">
      <w:pPr>
        <w:pStyle w:val="ListParagraph"/>
        <w:rPr>
          <w:rFonts w:ascii="Times New Roman" w:hAnsi="Times New Roman" w:cs="Times New Roman"/>
        </w:rPr>
      </w:pPr>
    </w:p>
    <w:p w14:paraId="32CFD1A0" w14:textId="77777777" w:rsidR="00E56973" w:rsidRPr="00E81831" w:rsidRDefault="00E56973" w:rsidP="00E56973">
      <w:pPr>
        <w:pStyle w:val="ListParagraph"/>
        <w:rPr>
          <w:rFonts w:ascii="Times New Roman" w:hAnsi="Times New Roman" w:cs="Times New Roman"/>
        </w:rPr>
      </w:pPr>
    </w:p>
    <w:p w14:paraId="32CFD1A1" w14:textId="77777777" w:rsidR="00E56973" w:rsidRPr="00E81831" w:rsidRDefault="00E56973" w:rsidP="00E56973">
      <w:pPr>
        <w:pStyle w:val="ListParagraph"/>
        <w:rPr>
          <w:rFonts w:ascii="Times New Roman" w:hAnsi="Times New Roman" w:cs="Times New Roman"/>
        </w:rPr>
      </w:pPr>
    </w:p>
    <w:p w14:paraId="32CFD1A2" w14:textId="77777777" w:rsidR="00E56973" w:rsidRPr="00E81831" w:rsidRDefault="00E56973" w:rsidP="00E56973">
      <w:pPr>
        <w:pStyle w:val="ListParagraph"/>
        <w:rPr>
          <w:rFonts w:ascii="Times New Roman" w:hAnsi="Times New Roman" w:cs="Times New Roman"/>
        </w:rPr>
      </w:pPr>
    </w:p>
    <w:p w14:paraId="32CFD1A3" w14:textId="77777777" w:rsidR="00E56973" w:rsidRPr="00E81831" w:rsidRDefault="00E56973" w:rsidP="00E56973">
      <w:pPr>
        <w:pStyle w:val="ListParagraph"/>
        <w:rPr>
          <w:rFonts w:ascii="Times New Roman" w:hAnsi="Times New Roman" w:cs="Times New Roman"/>
        </w:rPr>
      </w:pPr>
    </w:p>
    <w:p w14:paraId="32CFD1A4" w14:textId="77777777" w:rsidR="00E56973" w:rsidRPr="00E81831" w:rsidRDefault="00E56973" w:rsidP="00E56973">
      <w:pPr>
        <w:pStyle w:val="ListParagraph"/>
        <w:rPr>
          <w:rFonts w:ascii="Times New Roman" w:hAnsi="Times New Roman" w:cs="Times New Roman"/>
        </w:rPr>
      </w:pPr>
    </w:p>
    <w:p w14:paraId="32CFD1A5" w14:textId="77777777" w:rsidR="00E56973" w:rsidRPr="00E81831" w:rsidRDefault="00E56973" w:rsidP="00E56973">
      <w:pPr>
        <w:pStyle w:val="ListParagraph"/>
        <w:rPr>
          <w:rFonts w:ascii="Times New Roman" w:hAnsi="Times New Roman" w:cs="Times New Roman"/>
        </w:rPr>
      </w:pPr>
    </w:p>
    <w:p w14:paraId="32CFD1A6" w14:textId="77777777" w:rsidR="00E56973" w:rsidRPr="00E81831" w:rsidRDefault="00E56973" w:rsidP="00E56973">
      <w:pPr>
        <w:pStyle w:val="ListParagraph"/>
        <w:rPr>
          <w:rFonts w:ascii="Times New Roman" w:hAnsi="Times New Roman" w:cs="Times New Roman"/>
        </w:rPr>
      </w:pPr>
    </w:p>
    <w:p w14:paraId="32CFD1A7" w14:textId="77777777" w:rsidR="00E56973" w:rsidRPr="00E81831" w:rsidRDefault="00E56973" w:rsidP="00E56973">
      <w:pPr>
        <w:pStyle w:val="ListParagraph"/>
        <w:rPr>
          <w:rFonts w:ascii="Times New Roman" w:hAnsi="Times New Roman" w:cs="Times New Roman"/>
        </w:rPr>
      </w:pPr>
    </w:p>
    <w:p w14:paraId="32CFD1A8" w14:textId="77777777" w:rsidR="00E56973" w:rsidRPr="00E81831" w:rsidRDefault="00E56973" w:rsidP="00E56973">
      <w:pPr>
        <w:pStyle w:val="ListParagraph"/>
        <w:rPr>
          <w:rFonts w:ascii="Times New Roman" w:hAnsi="Times New Roman" w:cs="Times New Roman"/>
        </w:rPr>
      </w:pPr>
    </w:p>
    <w:p w14:paraId="32CFD1A9" w14:textId="77777777" w:rsidR="00E56973" w:rsidRPr="00E81831" w:rsidRDefault="00E56973" w:rsidP="00E56973">
      <w:pPr>
        <w:pStyle w:val="ListParagraph"/>
        <w:rPr>
          <w:rFonts w:ascii="Times New Roman" w:hAnsi="Times New Roman" w:cs="Times New Roman"/>
        </w:rPr>
      </w:pPr>
    </w:p>
    <w:p w14:paraId="32CFD1AA" w14:textId="77777777" w:rsidR="00E56973" w:rsidRPr="00E81831" w:rsidRDefault="00E56973" w:rsidP="00E56973">
      <w:pPr>
        <w:pStyle w:val="ListParagraph"/>
        <w:rPr>
          <w:rFonts w:ascii="Times New Roman" w:hAnsi="Times New Roman" w:cs="Times New Roman"/>
        </w:rPr>
      </w:pPr>
    </w:p>
    <w:p w14:paraId="32CFD1AB" w14:textId="77777777" w:rsidR="00E56973" w:rsidRPr="00E81831" w:rsidRDefault="00E56973" w:rsidP="00E56973">
      <w:pPr>
        <w:pStyle w:val="ListParagraph"/>
        <w:rPr>
          <w:rFonts w:ascii="Times New Roman" w:hAnsi="Times New Roman" w:cs="Times New Roman"/>
        </w:rPr>
      </w:pPr>
    </w:p>
    <w:p w14:paraId="32CFD1AC" w14:textId="77777777" w:rsidR="00E56973" w:rsidRDefault="00B9493E" w:rsidP="00E56973">
      <w:pPr>
        <w:pStyle w:val="ListParagraph"/>
        <w:rPr>
          <w:rFonts w:ascii="Times New Roman" w:hAnsi="Times New Roman" w:cs="Times New Roman"/>
        </w:rPr>
      </w:pPr>
      <w:r>
        <w:rPr>
          <w:rFonts w:ascii="Times New Roman" w:hAnsi="Times New Roman" w:cs="Times New Roman"/>
        </w:rPr>
        <w:t>___________________________________________________________________________</w:t>
      </w:r>
    </w:p>
    <w:p w14:paraId="32CFD1AD" w14:textId="3A9E7756" w:rsidR="00E56973" w:rsidRPr="00103CA1" w:rsidRDefault="00B9493E" w:rsidP="00B315BB">
      <w:pPr>
        <w:pStyle w:val="ListParagraph"/>
        <w:jc w:val="center"/>
        <w:rPr>
          <w:rFonts w:ascii="Times New Roman" w:hAnsi="Times New Roman" w:cs="Times New Roman"/>
          <w:sz w:val="24"/>
          <w:szCs w:val="24"/>
        </w:rPr>
      </w:pPr>
      <w:r w:rsidRPr="00103CA1">
        <w:rPr>
          <w:rFonts w:ascii="Times New Roman" w:hAnsi="Times New Roman" w:cs="Times New Roman"/>
          <w:b/>
          <w:sz w:val="24"/>
          <w:szCs w:val="24"/>
        </w:rPr>
        <w:t xml:space="preserve">Zagreb, </w:t>
      </w:r>
      <w:r w:rsidR="00ED20C4">
        <w:rPr>
          <w:rFonts w:ascii="Times New Roman" w:hAnsi="Times New Roman" w:cs="Times New Roman"/>
          <w:b/>
          <w:sz w:val="24"/>
          <w:szCs w:val="24"/>
        </w:rPr>
        <w:t>studeni</w:t>
      </w:r>
      <w:r w:rsidRPr="00103CA1">
        <w:rPr>
          <w:rFonts w:ascii="Times New Roman" w:hAnsi="Times New Roman" w:cs="Times New Roman"/>
          <w:b/>
          <w:sz w:val="24"/>
          <w:szCs w:val="24"/>
        </w:rPr>
        <w:t xml:space="preserve"> 2021.</w:t>
      </w:r>
    </w:p>
    <w:sdt>
      <w:sdtPr>
        <w:rPr>
          <w:rFonts w:ascii="Times New Roman" w:eastAsiaTheme="minorHAnsi" w:hAnsi="Times New Roman" w:cs="Times New Roman"/>
          <w:color w:val="auto"/>
          <w:sz w:val="22"/>
          <w:szCs w:val="22"/>
          <w:lang w:val="hr-HR"/>
        </w:rPr>
        <w:id w:val="-2123986664"/>
        <w:docPartObj>
          <w:docPartGallery w:val="Table of Contents"/>
          <w:docPartUnique/>
        </w:docPartObj>
      </w:sdtPr>
      <w:sdtEndPr>
        <w:rPr>
          <w:bCs/>
          <w:noProof/>
        </w:rPr>
      </w:sdtEndPr>
      <w:sdtContent>
        <w:p w14:paraId="32CFD1AE" w14:textId="77777777" w:rsidR="00E56973" w:rsidRPr="00103CA1" w:rsidRDefault="00DA6C3A">
          <w:pPr>
            <w:pStyle w:val="TOCHeading"/>
            <w:rPr>
              <w:rFonts w:ascii="Times New Roman" w:hAnsi="Times New Roman" w:cs="Times New Roman"/>
              <w:color w:val="auto"/>
              <w:sz w:val="28"/>
              <w:szCs w:val="28"/>
            </w:rPr>
          </w:pPr>
          <w:r w:rsidRPr="00103CA1">
            <w:rPr>
              <w:rFonts w:ascii="Times New Roman" w:hAnsi="Times New Roman" w:cs="Times New Roman"/>
              <w:color w:val="auto"/>
              <w:sz w:val="28"/>
              <w:szCs w:val="28"/>
            </w:rPr>
            <w:t>Sadržaj</w:t>
          </w:r>
        </w:p>
        <w:p w14:paraId="32CFD1AF" w14:textId="77777777" w:rsidR="00833C04" w:rsidRPr="00103CA1" w:rsidRDefault="00833C04" w:rsidP="00833C04">
          <w:pPr>
            <w:rPr>
              <w:rFonts w:ascii="Times New Roman" w:hAnsi="Times New Roman" w:cs="Times New Roman"/>
              <w:sz w:val="24"/>
              <w:szCs w:val="24"/>
              <w:lang w:val="en-US"/>
            </w:rPr>
          </w:pPr>
        </w:p>
        <w:p w14:paraId="32CFD1B0" w14:textId="77777777" w:rsidR="00B708C6" w:rsidRPr="00B708C6" w:rsidRDefault="00E56973">
          <w:pPr>
            <w:pStyle w:val="TOC1"/>
            <w:tabs>
              <w:tab w:val="right" w:leader="dot" w:pos="9062"/>
            </w:tabs>
            <w:rPr>
              <w:rFonts w:eastAsiaTheme="minorEastAsia"/>
              <w:noProof/>
              <w:lang w:eastAsia="hr-HR"/>
            </w:rPr>
          </w:pPr>
          <w:r w:rsidRPr="00B708C6">
            <w:rPr>
              <w:rFonts w:ascii="Times New Roman" w:hAnsi="Times New Roman" w:cs="Times New Roman"/>
              <w:sz w:val="24"/>
              <w:szCs w:val="24"/>
            </w:rPr>
            <w:fldChar w:fldCharType="begin"/>
          </w:r>
          <w:r w:rsidRPr="00B708C6">
            <w:rPr>
              <w:rFonts w:ascii="Times New Roman" w:hAnsi="Times New Roman" w:cs="Times New Roman"/>
              <w:sz w:val="24"/>
              <w:szCs w:val="24"/>
            </w:rPr>
            <w:instrText xml:space="preserve"> TOC \o "1-3" \h \z \u </w:instrText>
          </w:r>
          <w:r w:rsidRPr="00B708C6">
            <w:rPr>
              <w:rFonts w:ascii="Times New Roman" w:hAnsi="Times New Roman" w:cs="Times New Roman"/>
              <w:sz w:val="24"/>
              <w:szCs w:val="24"/>
            </w:rPr>
            <w:fldChar w:fldCharType="separate"/>
          </w:r>
          <w:hyperlink w:anchor="_Toc86328811" w:history="1">
            <w:r w:rsidR="00B708C6" w:rsidRPr="00B708C6">
              <w:rPr>
                <w:rStyle w:val="Hyperlink"/>
                <w:rFonts w:ascii="Times New Roman" w:hAnsi="Times New Roman" w:cs="Times New Roman"/>
                <w:noProof/>
              </w:rPr>
              <w:t>1. Uvod</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_Toc86328811 \h </w:instrText>
            </w:r>
            <w:r w:rsidR="00B708C6" w:rsidRPr="00B708C6">
              <w:rPr>
                <w:noProof/>
                <w:webHidden/>
              </w:rPr>
            </w:r>
            <w:r w:rsidR="00B708C6" w:rsidRPr="00B708C6">
              <w:rPr>
                <w:noProof/>
                <w:webHidden/>
              </w:rPr>
              <w:fldChar w:fldCharType="separate"/>
            </w:r>
            <w:r w:rsidR="00B708C6" w:rsidRPr="00B708C6">
              <w:rPr>
                <w:noProof/>
                <w:webHidden/>
              </w:rPr>
              <w:t>5</w:t>
            </w:r>
            <w:r w:rsidR="00B708C6" w:rsidRPr="00B708C6">
              <w:rPr>
                <w:noProof/>
                <w:webHidden/>
              </w:rPr>
              <w:fldChar w:fldCharType="end"/>
            </w:r>
          </w:hyperlink>
        </w:p>
        <w:p w14:paraId="32CFD1B1" w14:textId="77777777" w:rsidR="00B708C6" w:rsidRPr="00B708C6" w:rsidRDefault="00BE691C">
          <w:pPr>
            <w:pStyle w:val="TOC1"/>
            <w:tabs>
              <w:tab w:val="left" w:pos="660"/>
              <w:tab w:val="right" w:leader="dot" w:pos="9062"/>
            </w:tabs>
            <w:rPr>
              <w:rFonts w:eastAsiaTheme="minorEastAsia"/>
              <w:noProof/>
              <w:lang w:eastAsia="hr-HR"/>
            </w:rPr>
          </w:pPr>
          <w:hyperlink w:anchor="_Toc86328812" w:history="1">
            <w:r w:rsidR="00B708C6" w:rsidRPr="00B708C6">
              <w:rPr>
                <w:rStyle w:val="Hyperlink"/>
                <w:rFonts w:ascii="Times New Roman" w:hAnsi="Times New Roman" w:cs="Times New Roman"/>
                <w:noProof/>
              </w:rPr>
              <w:t>2.</w:t>
            </w:r>
            <w:r w:rsidR="00B708C6" w:rsidRPr="00B708C6">
              <w:rPr>
                <w:rFonts w:eastAsiaTheme="minorEastAsia"/>
                <w:noProof/>
                <w:lang w:eastAsia="hr-HR"/>
              </w:rPr>
              <w:tab/>
            </w:r>
            <w:r w:rsidR="00B708C6" w:rsidRPr="00B708C6">
              <w:rPr>
                <w:rStyle w:val="Hyperlink"/>
                <w:rFonts w:ascii="Times New Roman" w:hAnsi="Times New Roman" w:cs="Times New Roman"/>
                <w:noProof/>
              </w:rPr>
              <w:t>Stanje radiološke sigurnosti, sigurnosti nuklearnih postrojenja, sigurnosne mjere i provedba mjera zaštite u Republici Hrvatskoj</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_Toc86328812 \h </w:instrText>
            </w:r>
            <w:r w:rsidR="00B708C6" w:rsidRPr="00B708C6">
              <w:rPr>
                <w:noProof/>
                <w:webHidden/>
              </w:rPr>
            </w:r>
            <w:r w:rsidR="00B708C6" w:rsidRPr="00B708C6">
              <w:rPr>
                <w:noProof/>
                <w:webHidden/>
              </w:rPr>
              <w:fldChar w:fldCharType="separate"/>
            </w:r>
            <w:r w:rsidR="00B708C6" w:rsidRPr="00B708C6">
              <w:rPr>
                <w:noProof/>
                <w:webHidden/>
              </w:rPr>
              <w:t>5</w:t>
            </w:r>
            <w:r w:rsidR="00B708C6" w:rsidRPr="00B708C6">
              <w:rPr>
                <w:noProof/>
                <w:webHidden/>
              </w:rPr>
              <w:fldChar w:fldCharType="end"/>
            </w:r>
          </w:hyperlink>
        </w:p>
        <w:p w14:paraId="32CFD1B2" w14:textId="77777777" w:rsidR="00B708C6" w:rsidRPr="00B708C6" w:rsidRDefault="00BE691C">
          <w:pPr>
            <w:pStyle w:val="TOC2"/>
            <w:tabs>
              <w:tab w:val="right" w:leader="dot" w:pos="9062"/>
            </w:tabs>
            <w:rPr>
              <w:rFonts w:eastAsiaTheme="minorEastAsia"/>
              <w:noProof/>
              <w:lang w:eastAsia="hr-HR"/>
            </w:rPr>
          </w:pPr>
          <w:hyperlink w:anchor="_Toc86328813" w:history="1">
            <w:r w:rsidR="00B708C6" w:rsidRPr="00B708C6">
              <w:rPr>
                <w:rStyle w:val="Hyperlink"/>
                <w:rFonts w:ascii="Times New Roman" w:hAnsi="Times New Roman" w:cs="Times New Roman"/>
                <w:noProof/>
              </w:rPr>
              <w:t>2.1. Nadležnost za provedbu poslova iz područja radiološke i nuklearne sigurnosti</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_Toc86328813 \h </w:instrText>
            </w:r>
            <w:r w:rsidR="00B708C6" w:rsidRPr="00B708C6">
              <w:rPr>
                <w:noProof/>
                <w:webHidden/>
              </w:rPr>
            </w:r>
            <w:r w:rsidR="00B708C6" w:rsidRPr="00B708C6">
              <w:rPr>
                <w:noProof/>
                <w:webHidden/>
              </w:rPr>
              <w:fldChar w:fldCharType="separate"/>
            </w:r>
            <w:r w:rsidR="00B708C6" w:rsidRPr="00B708C6">
              <w:rPr>
                <w:noProof/>
                <w:webHidden/>
              </w:rPr>
              <w:t>6</w:t>
            </w:r>
            <w:r w:rsidR="00B708C6" w:rsidRPr="00B708C6">
              <w:rPr>
                <w:noProof/>
                <w:webHidden/>
              </w:rPr>
              <w:fldChar w:fldCharType="end"/>
            </w:r>
          </w:hyperlink>
        </w:p>
        <w:p w14:paraId="32CFD1B3" w14:textId="77777777" w:rsidR="00B708C6" w:rsidRPr="00B708C6" w:rsidRDefault="00BE691C">
          <w:pPr>
            <w:pStyle w:val="TOC2"/>
            <w:tabs>
              <w:tab w:val="right" w:leader="dot" w:pos="9062"/>
            </w:tabs>
            <w:rPr>
              <w:rFonts w:eastAsiaTheme="minorEastAsia"/>
              <w:noProof/>
              <w:lang w:eastAsia="hr-HR"/>
            </w:rPr>
          </w:pPr>
          <w:hyperlink w:anchor="_Toc86328817" w:history="1">
            <w:r w:rsidR="00B708C6" w:rsidRPr="00B708C6">
              <w:rPr>
                <w:rStyle w:val="Hyperlink"/>
                <w:rFonts w:ascii="Times New Roman" w:hAnsi="Times New Roman" w:cs="Times New Roman"/>
                <w:noProof/>
              </w:rPr>
              <w:t>2.2. Primjena izvora ionizirajućeg zračenja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_Toc86328817 \h </w:instrText>
            </w:r>
            <w:r w:rsidR="00B708C6" w:rsidRPr="00B708C6">
              <w:rPr>
                <w:noProof/>
                <w:webHidden/>
              </w:rPr>
            </w:r>
            <w:r w:rsidR="00B708C6" w:rsidRPr="00B708C6">
              <w:rPr>
                <w:noProof/>
                <w:webHidden/>
              </w:rPr>
              <w:fldChar w:fldCharType="separate"/>
            </w:r>
            <w:r w:rsidR="00B708C6" w:rsidRPr="00B708C6">
              <w:rPr>
                <w:noProof/>
                <w:webHidden/>
              </w:rPr>
              <w:t>6</w:t>
            </w:r>
            <w:r w:rsidR="00B708C6" w:rsidRPr="00B708C6">
              <w:rPr>
                <w:noProof/>
                <w:webHidden/>
              </w:rPr>
              <w:fldChar w:fldCharType="end"/>
            </w:r>
          </w:hyperlink>
        </w:p>
        <w:p w14:paraId="32CFD1B4" w14:textId="77777777" w:rsidR="00B708C6" w:rsidRPr="00B708C6" w:rsidRDefault="00BE691C">
          <w:pPr>
            <w:pStyle w:val="TOC2"/>
            <w:tabs>
              <w:tab w:val="right" w:leader="dot" w:pos="9062"/>
            </w:tabs>
            <w:rPr>
              <w:rFonts w:eastAsiaTheme="minorEastAsia"/>
              <w:noProof/>
              <w:lang w:eastAsia="hr-HR"/>
            </w:rPr>
          </w:pPr>
          <w:hyperlink w:anchor="_Toc86328818" w:history="1">
            <w:r w:rsidR="00B708C6" w:rsidRPr="00B708C6">
              <w:rPr>
                <w:rStyle w:val="Hyperlink"/>
                <w:rFonts w:ascii="Times New Roman" w:hAnsi="Times New Roman" w:cs="Times New Roman"/>
                <w:noProof/>
              </w:rPr>
              <w:t>2.3. Zakonski okvir</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_Toc86328818 \h </w:instrText>
            </w:r>
            <w:r w:rsidR="00B708C6" w:rsidRPr="00B708C6">
              <w:rPr>
                <w:noProof/>
                <w:webHidden/>
              </w:rPr>
            </w:r>
            <w:r w:rsidR="00B708C6" w:rsidRPr="00B708C6">
              <w:rPr>
                <w:noProof/>
                <w:webHidden/>
              </w:rPr>
              <w:fldChar w:fldCharType="separate"/>
            </w:r>
            <w:r w:rsidR="00B708C6" w:rsidRPr="00B708C6">
              <w:rPr>
                <w:noProof/>
                <w:webHidden/>
              </w:rPr>
              <w:t>7</w:t>
            </w:r>
            <w:r w:rsidR="00B708C6" w:rsidRPr="00B708C6">
              <w:rPr>
                <w:noProof/>
                <w:webHidden/>
              </w:rPr>
              <w:fldChar w:fldCharType="end"/>
            </w:r>
          </w:hyperlink>
        </w:p>
        <w:p w14:paraId="32CFD1B5" w14:textId="77777777" w:rsidR="00B708C6" w:rsidRPr="00B708C6" w:rsidRDefault="00BE691C">
          <w:pPr>
            <w:pStyle w:val="TOC2"/>
            <w:tabs>
              <w:tab w:val="right" w:leader="dot" w:pos="9062"/>
            </w:tabs>
            <w:rPr>
              <w:rFonts w:eastAsiaTheme="minorEastAsia"/>
              <w:noProof/>
              <w:lang w:eastAsia="hr-HR"/>
            </w:rPr>
          </w:pPr>
          <w:hyperlink w:anchor="_Toc86328819" w:history="1">
            <w:r w:rsidR="00B708C6" w:rsidRPr="00B708C6">
              <w:rPr>
                <w:rStyle w:val="Hyperlink"/>
                <w:rFonts w:ascii="Times New Roman" w:hAnsi="Times New Roman" w:cs="Times New Roman"/>
                <w:noProof/>
              </w:rPr>
              <w:t>2.4.  Nositelji odobrenja i zahtjevi za odobravanje obavljanja djelatnosti s izvorima ionizirajućeg zračenja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_Toc86328819 \h </w:instrText>
            </w:r>
            <w:r w:rsidR="00B708C6" w:rsidRPr="00B708C6">
              <w:rPr>
                <w:noProof/>
                <w:webHidden/>
              </w:rPr>
            </w:r>
            <w:r w:rsidR="00B708C6" w:rsidRPr="00B708C6">
              <w:rPr>
                <w:noProof/>
                <w:webHidden/>
              </w:rPr>
              <w:fldChar w:fldCharType="separate"/>
            </w:r>
            <w:r w:rsidR="00B708C6" w:rsidRPr="00B708C6">
              <w:rPr>
                <w:noProof/>
                <w:webHidden/>
              </w:rPr>
              <w:t>8</w:t>
            </w:r>
            <w:r w:rsidR="00B708C6" w:rsidRPr="00B708C6">
              <w:rPr>
                <w:noProof/>
                <w:webHidden/>
              </w:rPr>
              <w:fldChar w:fldCharType="end"/>
            </w:r>
          </w:hyperlink>
        </w:p>
        <w:p w14:paraId="32CFD1B6" w14:textId="77777777" w:rsidR="00B708C6" w:rsidRPr="00B708C6" w:rsidRDefault="00BE691C">
          <w:pPr>
            <w:pStyle w:val="TOC2"/>
            <w:tabs>
              <w:tab w:val="right" w:leader="dot" w:pos="9062"/>
            </w:tabs>
            <w:rPr>
              <w:rFonts w:eastAsiaTheme="minorEastAsia"/>
              <w:noProof/>
              <w:lang w:eastAsia="hr-HR"/>
            </w:rPr>
          </w:pPr>
          <w:hyperlink w:anchor="_Toc86328825" w:history="1">
            <w:r w:rsidR="00B708C6" w:rsidRPr="00B708C6">
              <w:rPr>
                <w:rStyle w:val="Hyperlink"/>
                <w:rFonts w:ascii="Times New Roman" w:hAnsi="Times New Roman" w:cs="Times New Roman"/>
                <w:noProof/>
              </w:rPr>
              <w:t>2.5.  Izloženost radnika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_Toc86328825 \h </w:instrText>
            </w:r>
            <w:r w:rsidR="00B708C6" w:rsidRPr="00B708C6">
              <w:rPr>
                <w:noProof/>
                <w:webHidden/>
              </w:rPr>
            </w:r>
            <w:r w:rsidR="00B708C6" w:rsidRPr="00B708C6">
              <w:rPr>
                <w:noProof/>
                <w:webHidden/>
              </w:rPr>
              <w:fldChar w:fldCharType="separate"/>
            </w:r>
            <w:r w:rsidR="00B708C6" w:rsidRPr="00B708C6">
              <w:rPr>
                <w:noProof/>
                <w:webHidden/>
              </w:rPr>
              <w:t>9</w:t>
            </w:r>
            <w:r w:rsidR="00B708C6" w:rsidRPr="00B708C6">
              <w:rPr>
                <w:noProof/>
                <w:webHidden/>
              </w:rPr>
              <w:fldChar w:fldCharType="end"/>
            </w:r>
          </w:hyperlink>
        </w:p>
        <w:p w14:paraId="32CFD1B7" w14:textId="77777777" w:rsidR="00B708C6" w:rsidRPr="00B708C6" w:rsidRDefault="00BE691C">
          <w:pPr>
            <w:pStyle w:val="TOC2"/>
            <w:tabs>
              <w:tab w:val="right" w:leader="dot" w:pos="9062"/>
            </w:tabs>
            <w:rPr>
              <w:rFonts w:eastAsiaTheme="minorEastAsia"/>
              <w:noProof/>
              <w:lang w:eastAsia="hr-HR"/>
            </w:rPr>
          </w:pPr>
          <w:hyperlink w:anchor="_Toc86328837" w:history="1">
            <w:r w:rsidR="00B708C6" w:rsidRPr="00B708C6">
              <w:rPr>
                <w:rStyle w:val="Hyperlink"/>
                <w:rFonts w:ascii="Times New Roman" w:hAnsi="Times New Roman" w:cs="Times New Roman"/>
                <w:noProof/>
              </w:rPr>
              <w:t>2.6.  Ovlašteni stručni tehnički servisi, stručnjaci za zaštitu od ionizirajućeg zračenja, stručnjaci za medicinsku fiziku i ovlašteni izvršitelji za nuklearnu sigurnost</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_Toc86328837 \h </w:instrText>
            </w:r>
            <w:r w:rsidR="00B708C6" w:rsidRPr="00B708C6">
              <w:rPr>
                <w:noProof/>
                <w:webHidden/>
              </w:rPr>
            </w:r>
            <w:r w:rsidR="00B708C6" w:rsidRPr="00B708C6">
              <w:rPr>
                <w:noProof/>
                <w:webHidden/>
              </w:rPr>
              <w:fldChar w:fldCharType="separate"/>
            </w:r>
            <w:r w:rsidR="00B708C6" w:rsidRPr="00B708C6">
              <w:rPr>
                <w:noProof/>
                <w:webHidden/>
              </w:rPr>
              <w:t>10</w:t>
            </w:r>
            <w:r w:rsidR="00B708C6" w:rsidRPr="00B708C6">
              <w:rPr>
                <w:noProof/>
                <w:webHidden/>
              </w:rPr>
              <w:fldChar w:fldCharType="end"/>
            </w:r>
          </w:hyperlink>
        </w:p>
        <w:p w14:paraId="32CFD1B8" w14:textId="77777777" w:rsidR="00B708C6" w:rsidRPr="00B708C6" w:rsidRDefault="00BE691C">
          <w:pPr>
            <w:pStyle w:val="TOC2"/>
            <w:tabs>
              <w:tab w:val="right" w:leader="dot" w:pos="9062"/>
            </w:tabs>
            <w:rPr>
              <w:rFonts w:eastAsiaTheme="minorEastAsia"/>
              <w:noProof/>
              <w:lang w:eastAsia="hr-HR"/>
            </w:rPr>
          </w:pPr>
          <w:hyperlink w:anchor="_Toc86328839" w:history="1">
            <w:r w:rsidR="00B708C6" w:rsidRPr="00B708C6">
              <w:rPr>
                <w:rStyle w:val="Hyperlink"/>
                <w:rFonts w:ascii="Times New Roman" w:hAnsi="Times New Roman" w:cs="Times New Roman"/>
                <w:noProof/>
              </w:rPr>
              <w:t>2.7.  Stručno obrazovanje</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_Toc86328839 \h </w:instrText>
            </w:r>
            <w:r w:rsidR="00B708C6" w:rsidRPr="00B708C6">
              <w:rPr>
                <w:noProof/>
                <w:webHidden/>
              </w:rPr>
            </w:r>
            <w:r w:rsidR="00B708C6" w:rsidRPr="00B708C6">
              <w:rPr>
                <w:noProof/>
                <w:webHidden/>
              </w:rPr>
              <w:fldChar w:fldCharType="separate"/>
            </w:r>
            <w:r w:rsidR="00B708C6" w:rsidRPr="00B708C6">
              <w:rPr>
                <w:noProof/>
                <w:webHidden/>
              </w:rPr>
              <w:t>11</w:t>
            </w:r>
            <w:r w:rsidR="00B708C6" w:rsidRPr="00B708C6">
              <w:rPr>
                <w:noProof/>
                <w:webHidden/>
              </w:rPr>
              <w:fldChar w:fldCharType="end"/>
            </w:r>
          </w:hyperlink>
        </w:p>
        <w:p w14:paraId="32CFD1B9" w14:textId="77777777" w:rsidR="00B708C6" w:rsidRPr="00B708C6" w:rsidRDefault="00BE691C">
          <w:pPr>
            <w:pStyle w:val="TOC2"/>
            <w:tabs>
              <w:tab w:val="right" w:leader="dot" w:pos="9062"/>
            </w:tabs>
            <w:rPr>
              <w:rFonts w:eastAsiaTheme="minorEastAsia"/>
              <w:noProof/>
              <w:lang w:eastAsia="hr-HR"/>
            </w:rPr>
          </w:pPr>
          <w:hyperlink w:anchor="_Toc86328840" w:history="1">
            <w:r w:rsidR="00B708C6" w:rsidRPr="00B708C6">
              <w:rPr>
                <w:rStyle w:val="Hyperlink"/>
                <w:rFonts w:ascii="Times New Roman" w:hAnsi="Times New Roman" w:cs="Times New Roman"/>
                <w:noProof/>
              </w:rPr>
              <w:t>2.8.  Kontinuirano praćenje radioaktivnosti u okolišu</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_Toc86328840 \h </w:instrText>
            </w:r>
            <w:r w:rsidR="00B708C6" w:rsidRPr="00B708C6">
              <w:rPr>
                <w:noProof/>
                <w:webHidden/>
              </w:rPr>
            </w:r>
            <w:r w:rsidR="00B708C6" w:rsidRPr="00B708C6">
              <w:rPr>
                <w:noProof/>
                <w:webHidden/>
              </w:rPr>
              <w:fldChar w:fldCharType="separate"/>
            </w:r>
            <w:r w:rsidR="00B708C6" w:rsidRPr="00B708C6">
              <w:rPr>
                <w:noProof/>
                <w:webHidden/>
              </w:rPr>
              <w:t>11</w:t>
            </w:r>
            <w:r w:rsidR="00B708C6" w:rsidRPr="00B708C6">
              <w:rPr>
                <w:noProof/>
                <w:webHidden/>
              </w:rPr>
              <w:fldChar w:fldCharType="end"/>
            </w:r>
          </w:hyperlink>
        </w:p>
        <w:p w14:paraId="32CFD1BA" w14:textId="77777777" w:rsidR="00B708C6" w:rsidRPr="00B708C6" w:rsidRDefault="00BE691C">
          <w:pPr>
            <w:pStyle w:val="TOC3"/>
            <w:rPr>
              <w:rFonts w:eastAsiaTheme="minorEastAsia"/>
              <w:noProof/>
              <w:lang w:eastAsia="hr-HR"/>
            </w:rPr>
          </w:pPr>
          <w:hyperlink w:anchor="_Toc86328841" w:history="1">
            <w:r w:rsidR="00B708C6" w:rsidRPr="00B708C6">
              <w:rPr>
                <w:rStyle w:val="Hyperlink"/>
                <w:rFonts w:ascii="Times New Roman" w:hAnsi="Times New Roman" w:cs="Times New Roman"/>
                <w:noProof/>
              </w:rPr>
              <w:t>2.8.1. Monitoring radioaktivnosti u vodi za ljudsku potrošnju</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_Toc86328841 \h </w:instrText>
            </w:r>
            <w:r w:rsidR="00B708C6" w:rsidRPr="00B708C6">
              <w:rPr>
                <w:noProof/>
                <w:webHidden/>
              </w:rPr>
            </w:r>
            <w:r w:rsidR="00B708C6" w:rsidRPr="00B708C6">
              <w:rPr>
                <w:noProof/>
                <w:webHidden/>
              </w:rPr>
              <w:fldChar w:fldCharType="separate"/>
            </w:r>
            <w:r w:rsidR="00B708C6" w:rsidRPr="00B708C6">
              <w:rPr>
                <w:noProof/>
                <w:webHidden/>
              </w:rPr>
              <w:t>12</w:t>
            </w:r>
            <w:r w:rsidR="00B708C6" w:rsidRPr="00B708C6">
              <w:rPr>
                <w:noProof/>
                <w:webHidden/>
              </w:rPr>
              <w:fldChar w:fldCharType="end"/>
            </w:r>
          </w:hyperlink>
        </w:p>
        <w:p w14:paraId="32CFD1BB" w14:textId="77777777" w:rsidR="00B708C6" w:rsidRPr="00B708C6" w:rsidRDefault="00BE691C">
          <w:pPr>
            <w:pStyle w:val="TOC3"/>
            <w:rPr>
              <w:rFonts w:eastAsiaTheme="minorEastAsia"/>
              <w:noProof/>
              <w:lang w:eastAsia="hr-HR"/>
            </w:rPr>
          </w:pPr>
          <w:hyperlink w:anchor="_Toc86328842" w:history="1">
            <w:r w:rsidR="00B708C6" w:rsidRPr="00B708C6">
              <w:rPr>
                <w:rStyle w:val="Hyperlink"/>
                <w:rFonts w:ascii="Times New Roman" w:hAnsi="Times New Roman" w:cs="Times New Roman"/>
                <w:noProof/>
              </w:rPr>
              <w:t>2.8.2. Praćenje koncentracije aktivnosti radona (Akcijski plan za radon)</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_Toc86328842 \h </w:instrText>
            </w:r>
            <w:r w:rsidR="00B708C6" w:rsidRPr="00B708C6">
              <w:rPr>
                <w:noProof/>
                <w:webHidden/>
              </w:rPr>
            </w:r>
            <w:r w:rsidR="00B708C6" w:rsidRPr="00B708C6">
              <w:rPr>
                <w:noProof/>
                <w:webHidden/>
              </w:rPr>
              <w:fldChar w:fldCharType="separate"/>
            </w:r>
            <w:r w:rsidR="00B708C6" w:rsidRPr="00B708C6">
              <w:rPr>
                <w:noProof/>
                <w:webHidden/>
              </w:rPr>
              <w:t>13</w:t>
            </w:r>
            <w:r w:rsidR="00B708C6" w:rsidRPr="00B708C6">
              <w:rPr>
                <w:noProof/>
                <w:webHidden/>
              </w:rPr>
              <w:fldChar w:fldCharType="end"/>
            </w:r>
          </w:hyperlink>
        </w:p>
        <w:p w14:paraId="32CFD1BC" w14:textId="77777777" w:rsidR="00B708C6" w:rsidRPr="00B708C6" w:rsidRDefault="00BE691C">
          <w:pPr>
            <w:pStyle w:val="TOC2"/>
            <w:tabs>
              <w:tab w:val="right" w:leader="dot" w:pos="9062"/>
            </w:tabs>
            <w:rPr>
              <w:rFonts w:eastAsiaTheme="minorEastAsia"/>
              <w:noProof/>
              <w:lang w:eastAsia="hr-HR"/>
            </w:rPr>
          </w:pPr>
          <w:hyperlink w:anchor="_Toc86328843" w:history="1">
            <w:r w:rsidR="00B708C6" w:rsidRPr="00B708C6">
              <w:rPr>
                <w:rStyle w:val="Hyperlink"/>
                <w:rFonts w:ascii="Times New Roman" w:hAnsi="Times New Roman" w:cs="Times New Roman"/>
                <w:noProof/>
              </w:rPr>
              <w:t>2.9.  Zbrinjavanje radioaktivnog otpada i iskorištenih izvora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_Toc86328843 \h </w:instrText>
            </w:r>
            <w:r w:rsidR="00B708C6" w:rsidRPr="00B708C6">
              <w:rPr>
                <w:noProof/>
                <w:webHidden/>
              </w:rPr>
            </w:r>
            <w:r w:rsidR="00B708C6" w:rsidRPr="00B708C6">
              <w:rPr>
                <w:noProof/>
                <w:webHidden/>
              </w:rPr>
              <w:fldChar w:fldCharType="separate"/>
            </w:r>
            <w:r w:rsidR="00B708C6" w:rsidRPr="00B708C6">
              <w:rPr>
                <w:noProof/>
                <w:webHidden/>
              </w:rPr>
              <w:t>14</w:t>
            </w:r>
            <w:r w:rsidR="00B708C6" w:rsidRPr="00B708C6">
              <w:rPr>
                <w:noProof/>
                <w:webHidden/>
              </w:rPr>
              <w:fldChar w:fldCharType="end"/>
            </w:r>
          </w:hyperlink>
        </w:p>
        <w:p w14:paraId="32CFD1BD" w14:textId="77777777" w:rsidR="00B708C6" w:rsidRPr="00B708C6" w:rsidRDefault="00BE691C">
          <w:pPr>
            <w:pStyle w:val="TOC3"/>
            <w:rPr>
              <w:rFonts w:eastAsiaTheme="minorEastAsia"/>
              <w:noProof/>
              <w:lang w:eastAsia="hr-HR"/>
            </w:rPr>
          </w:pPr>
          <w:hyperlink w:anchor="_Toc86328844" w:history="1">
            <w:r w:rsidR="00B708C6" w:rsidRPr="00B708C6">
              <w:rPr>
                <w:rStyle w:val="Hyperlink"/>
                <w:rFonts w:ascii="Times New Roman" w:hAnsi="Times New Roman" w:cs="Times New Roman"/>
                <w:noProof/>
              </w:rPr>
              <w:t>2.9.1. Institucionalni radioaktivni otpad</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_Toc86328844 \h </w:instrText>
            </w:r>
            <w:r w:rsidR="00B708C6" w:rsidRPr="00B708C6">
              <w:rPr>
                <w:noProof/>
                <w:webHidden/>
              </w:rPr>
            </w:r>
            <w:r w:rsidR="00B708C6" w:rsidRPr="00B708C6">
              <w:rPr>
                <w:noProof/>
                <w:webHidden/>
              </w:rPr>
              <w:fldChar w:fldCharType="separate"/>
            </w:r>
            <w:r w:rsidR="00B708C6" w:rsidRPr="00B708C6">
              <w:rPr>
                <w:noProof/>
                <w:webHidden/>
              </w:rPr>
              <w:t>14</w:t>
            </w:r>
            <w:r w:rsidR="00B708C6" w:rsidRPr="00B708C6">
              <w:rPr>
                <w:noProof/>
                <w:webHidden/>
              </w:rPr>
              <w:fldChar w:fldCharType="end"/>
            </w:r>
          </w:hyperlink>
        </w:p>
        <w:p w14:paraId="32CFD1BE" w14:textId="77777777" w:rsidR="00B708C6" w:rsidRPr="00B708C6" w:rsidRDefault="00BE691C">
          <w:pPr>
            <w:pStyle w:val="TOC3"/>
            <w:rPr>
              <w:rFonts w:eastAsiaTheme="minorEastAsia"/>
              <w:noProof/>
              <w:lang w:eastAsia="hr-HR"/>
            </w:rPr>
          </w:pPr>
          <w:hyperlink w:anchor="_Toc86328845" w:history="1">
            <w:r w:rsidR="00B708C6" w:rsidRPr="00B708C6">
              <w:rPr>
                <w:rStyle w:val="Hyperlink"/>
                <w:rFonts w:ascii="Times New Roman" w:hAnsi="Times New Roman" w:cs="Times New Roman"/>
                <w:noProof/>
              </w:rPr>
              <w:t>2.9.2. Iskorišteni radioaktivni izvori na lokacijama korisnika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_Toc86328845 \h </w:instrText>
            </w:r>
            <w:r w:rsidR="00B708C6" w:rsidRPr="00B708C6">
              <w:rPr>
                <w:noProof/>
                <w:webHidden/>
              </w:rPr>
            </w:r>
            <w:r w:rsidR="00B708C6" w:rsidRPr="00B708C6">
              <w:rPr>
                <w:noProof/>
                <w:webHidden/>
              </w:rPr>
              <w:fldChar w:fldCharType="separate"/>
            </w:r>
            <w:r w:rsidR="00B708C6" w:rsidRPr="00B708C6">
              <w:rPr>
                <w:noProof/>
                <w:webHidden/>
              </w:rPr>
              <w:t>14</w:t>
            </w:r>
            <w:r w:rsidR="00B708C6" w:rsidRPr="00B708C6">
              <w:rPr>
                <w:noProof/>
                <w:webHidden/>
              </w:rPr>
              <w:fldChar w:fldCharType="end"/>
            </w:r>
          </w:hyperlink>
        </w:p>
        <w:p w14:paraId="32CFD1BF" w14:textId="77777777" w:rsidR="00B708C6" w:rsidRPr="00B708C6" w:rsidRDefault="00BE691C">
          <w:pPr>
            <w:pStyle w:val="TOC3"/>
            <w:rPr>
              <w:rFonts w:eastAsiaTheme="minorEastAsia"/>
              <w:noProof/>
              <w:lang w:eastAsia="hr-HR"/>
            </w:rPr>
          </w:pPr>
          <w:hyperlink w:anchor="_Toc86328846" w:history="1">
            <w:r w:rsidR="00B708C6" w:rsidRPr="00B708C6">
              <w:rPr>
                <w:rStyle w:val="Hyperlink"/>
                <w:rFonts w:ascii="Times New Roman" w:hAnsi="Times New Roman" w:cs="Times New Roman"/>
                <w:noProof/>
              </w:rPr>
              <w:t>2.9.3. Područja onečišćena prirodnim radioaktivnim materijalima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_Toc86328846 \h </w:instrText>
            </w:r>
            <w:r w:rsidR="00B708C6" w:rsidRPr="00B708C6">
              <w:rPr>
                <w:noProof/>
                <w:webHidden/>
              </w:rPr>
            </w:r>
            <w:r w:rsidR="00B708C6" w:rsidRPr="00B708C6">
              <w:rPr>
                <w:noProof/>
                <w:webHidden/>
              </w:rPr>
              <w:fldChar w:fldCharType="separate"/>
            </w:r>
            <w:r w:rsidR="00B708C6" w:rsidRPr="00B708C6">
              <w:rPr>
                <w:noProof/>
                <w:webHidden/>
              </w:rPr>
              <w:t>14</w:t>
            </w:r>
            <w:r w:rsidR="00B708C6" w:rsidRPr="00B708C6">
              <w:rPr>
                <w:noProof/>
                <w:webHidden/>
              </w:rPr>
              <w:fldChar w:fldCharType="end"/>
            </w:r>
          </w:hyperlink>
        </w:p>
        <w:p w14:paraId="32CFD1C0" w14:textId="77777777" w:rsidR="00B708C6" w:rsidRPr="00B708C6" w:rsidRDefault="00BE691C">
          <w:pPr>
            <w:pStyle w:val="TOC3"/>
            <w:rPr>
              <w:rFonts w:eastAsiaTheme="minorEastAsia"/>
              <w:noProof/>
              <w:lang w:eastAsia="hr-HR"/>
            </w:rPr>
          </w:pPr>
          <w:hyperlink w:anchor="_Toc86328847" w:history="1">
            <w:r w:rsidR="00B708C6" w:rsidRPr="00B708C6">
              <w:rPr>
                <w:rStyle w:val="Hyperlink"/>
                <w:rFonts w:ascii="Times New Roman" w:hAnsi="Times New Roman" w:cs="Times New Roman"/>
                <w:noProof/>
              </w:rPr>
              <w:t>2.9.4. Radioaktivni otpad i istrošeno nuklearno gorivo iz NE Krško</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_Toc86328847 \h </w:instrText>
            </w:r>
            <w:r w:rsidR="00B708C6" w:rsidRPr="00B708C6">
              <w:rPr>
                <w:noProof/>
                <w:webHidden/>
              </w:rPr>
            </w:r>
            <w:r w:rsidR="00B708C6" w:rsidRPr="00B708C6">
              <w:rPr>
                <w:noProof/>
                <w:webHidden/>
              </w:rPr>
              <w:fldChar w:fldCharType="separate"/>
            </w:r>
            <w:r w:rsidR="00B708C6" w:rsidRPr="00B708C6">
              <w:rPr>
                <w:noProof/>
                <w:webHidden/>
              </w:rPr>
              <w:t>15</w:t>
            </w:r>
            <w:r w:rsidR="00B708C6" w:rsidRPr="00B708C6">
              <w:rPr>
                <w:noProof/>
                <w:webHidden/>
              </w:rPr>
              <w:fldChar w:fldCharType="end"/>
            </w:r>
          </w:hyperlink>
        </w:p>
        <w:p w14:paraId="32CFD1C1" w14:textId="77777777" w:rsidR="00B708C6" w:rsidRPr="00B708C6" w:rsidRDefault="00BE691C">
          <w:pPr>
            <w:pStyle w:val="TOC2"/>
            <w:tabs>
              <w:tab w:val="right" w:leader="dot" w:pos="9062"/>
            </w:tabs>
            <w:rPr>
              <w:rFonts w:eastAsiaTheme="minorEastAsia"/>
              <w:noProof/>
              <w:lang w:eastAsia="hr-HR"/>
            </w:rPr>
          </w:pPr>
          <w:hyperlink w:anchor="_Toc86328848" w:history="1">
            <w:r w:rsidR="00B708C6" w:rsidRPr="00B708C6">
              <w:rPr>
                <w:rStyle w:val="Hyperlink"/>
                <w:rFonts w:ascii="Times New Roman" w:hAnsi="Times New Roman" w:cs="Times New Roman"/>
                <w:noProof/>
              </w:rPr>
              <w:t>2.10. Pripravnost za izvanredni radiološki i nuklearni događaj</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_Toc86328848 \h </w:instrText>
            </w:r>
            <w:r w:rsidR="00B708C6" w:rsidRPr="00B708C6">
              <w:rPr>
                <w:noProof/>
                <w:webHidden/>
              </w:rPr>
            </w:r>
            <w:r w:rsidR="00B708C6" w:rsidRPr="00B708C6">
              <w:rPr>
                <w:noProof/>
                <w:webHidden/>
              </w:rPr>
              <w:fldChar w:fldCharType="separate"/>
            </w:r>
            <w:r w:rsidR="00B708C6" w:rsidRPr="00B708C6">
              <w:rPr>
                <w:noProof/>
                <w:webHidden/>
              </w:rPr>
              <w:t>15</w:t>
            </w:r>
            <w:r w:rsidR="00B708C6" w:rsidRPr="00B708C6">
              <w:rPr>
                <w:noProof/>
                <w:webHidden/>
              </w:rPr>
              <w:fldChar w:fldCharType="end"/>
            </w:r>
          </w:hyperlink>
        </w:p>
        <w:p w14:paraId="32CFD1C2" w14:textId="77777777" w:rsidR="00B708C6" w:rsidRPr="00B708C6" w:rsidRDefault="00BE691C">
          <w:pPr>
            <w:pStyle w:val="TOC2"/>
            <w:tabs>
              <w:tab w:val="right" w:leader="dot" w:pos="9062"/>
            </w:tabs>
            <w:rPr>
              <w:rFonts w:eastAsiaTheme="minorEastAsia"/>
              <w:noProof/>
              <w:lang w:eastAsia="hr-HR"/>
            </w:rPr>
          </w:pPr>
          <w:hyperlink w:anchor="_Toc86328860" w:history="1">
            <w:r w:rsidR="00B708C6" w:rsidRPr="00B708C6">
              <w:rPr>
                <w:rStyle w:val="Hyperlink"/>
                <w:rFonts w:ascii="Times New Roman" w:hAnsi="Times New Roman" w:cs="Times New Roman"/>
                <w:noProof/>
                <w:shd w:val="clear" w:color="auto" w:fill="FFFFFF"/>
              </w:rPr>
              <w:t>2.10.1 Sustav pravodobnog upozoravanja na nuklearnu nesreću</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_Toc86328860 \h </w:instrText>
            </w:r>
            <w:r w:rsidR="00B708C6" w:rsidRPr="00B708C6">
              <w:rPr>
                <w:noProof/>
                <w:webHidden/>
              </w:rPr>
            </w:r>
            <w:r w:rsidR="00B708C6" w:rsidRPr="00B708C6">
              <w:rPr>
                <w:noProof/>
                <w:webHidden/>
              </w:rPr>
              <w:fldChar w:fldCharType="separate"/>
            </w:r>
            <w:r w:rsidR="00B708C6" w:rsidRPr="00B708C6">
              <w:rPr>
                <w:noProof/>
                <w:webHidden/>
              </w:rPr>
              <w:t>16</w:t>
            </w:r>
            <w:r w:rsidR="00B708C6" w:rsidRPr="00B708C6">
              <w:rPr>
                <w:noProof/>
                <w:webHidden/>
              </w:rPr>
              <w:fldChar w:fldCharType="end"/>
            </w:r>
          </w:hyperlink>
        </w:p>
        <w:p w14:paraId="32CFD1C3" w14:textId="77777777" w:rsidR="00B708C6" w:rsidRPr="00B708C6" w:rsidRDefault="00BE691C">
          <w:pPr>
            <w:pStyle w:val="TOC2"/>
            <w:tabs>
              <w:tab w:val="right" w:leader="dot" w:pos="9062"/>
            </w:tabs>
            <w:rPr>
              <w:rFonts w:eastAsiaTheme="minorEastAsia"/>
              <w:noProof/>
              <w:lang w:eastAsia="hr-HR"/>
            </w:rPr>
          </w:pPr>
          <w:hyperlink w:anchor="_Toc86328861" w:history="1">
            <w:r w:rsidR="00B708C6" w:rsidRPr="00B708C6">
              <w:rPr>
                <w:rStyle w:val="Hyperlink"/>
                <w:rFonts w:ascii="Times New Roman" w:hAnsi="Times New Roman" w:cs="Times New Roman"/>
                <w:noProof/>
              </w:rPr>
              <w:t>3. Nuklearna sigurnost</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_Toc86328861 \h </w:instrText>
            </w:r>
            <w:r w:rsidR="00B708C6" w:rsidRPr="00B708C6">
              <w:rPr>
                <w:noProof/>
                <w:webHidden/>
              </w:rPr>
            </w:r>
            <w:r w:rsidR="00B708C6" w:rsidRPr="00B708C6">
              <w:rPr>
                <w:noProof/>
                <w:webHidden/>
              </w:rPr>
              <w:fldChar w:fldCharType="separate"/>
            </w:r>
            <w:r w:rsidR="00B708C6" w:rsidRPr="00B708C6">
              <w:rPr>
                <w:noProof/>
                <w:webHidden/>
              </w:rPr>
              <w:t>16</w:t>
            </w:r>
            <w:r w:rsidR="00B708C6" w:rsidRPr="00B708C6">
              <w:rPr>
                <w:noProof/>
                <w:webHidden/>
              </w:rPr>
              <w:fldChar w:fldCharType="end"/>
            </w:r>
          </w:hyperlink>
        </w:p>
        <w:p w14:paraId="32CFD1C4" w14:textId="77777777" w:rsidR="00B708C6" w:rsidRPr="00B708C6" w:rsidRDefault="00BE691C">
          <w:pPr>
            <w:pStyle w:val="TOC3"/>
            <w:rPr>
              <w:rFonts w:eastAsiaTheme="minorEastAsia"/>
              <w:noProof/>
              <w:lang w:eastAsia="hr-HR"/>
            </w:rPr>
          </w:pPr>
          <w:hyperlink w:anchor="_Toc86328863" w:history="1">
            <w:r w:rsidR="00B708C6" w:rsidRPr="00B708C6">
              <w:rPr>
                <w:rStyle w:val="Hyperlink"/>
                <w:rFonts w:ascii="Times New Roman" w:hAnsi="Times New Roman" w:cs="Times New Roman"/>
                <w:noProof/>
              </w:rPr>
              <w:t>3.1.</w:t>
            </w:r>
            <w:r w:rsidR="00B708C6" w:rsidRPr="00B708C6">
              <w:rPr>
                <w:rFonts w:eastAsiaTheme="minorEastAsia"/>
                <w:noProof/>
                <w:lang w:eastAsia="hr-HR"/>
              </w:rPr>
              <w:tab/>
            </w:r>
            <w:r w:rsidR="00B708C6" w:rsidRPr="00B708C6">
              <w:rPr>
                <w:rStyle w:val="Hyperlink"/>
                <w:rFonts w:ascii="Times New Roman" w:hAnsi="Times New Roman" w:cs="Times New Roman"/>
                <w:noProof/>
              </w:rPr>
              <w:t>Mjere jamstva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_Toc86328863 \h </w:instrText>
            </w:r>
            <w:r w:rsidR="00B708C6" w:rsidRPr="00B708C6">
              <w:rPr>
                <w:noProof/>
                <w:webHidden/>
              </w:rPr>
            </w:r>
            <w:r w:rsidR="00B708C6" w:rsidRPr="00B708C6">
              <w:rPr>
                <w:noProof/>
                <w:webHidden/>
              </w:rPr>
              <w:fldChar w:fldCharType="separate"/>
            </w:r>
            <w:r w:rsidR="00B708C6" w:rsidRPr="00B708C6">
              <w:rPr>
                <w:noProof/>
                <w:webHidden/>
              </w:rPr>
              <w:t>17</w:t>
            </w:r>
            <w:r w:rsidR="00B708C6" w:rsidRPr="00B708C6">
              <w:rPr>
                <w:noProof/>
                <w:webHidden/>
              </w:rPr>
              <w:fldChar w:fldCharType="end"/>
            </w:r>
          </w:hyperlink>
        </w:p>
        <w:p w14:paraId="32CFD1C5" w14:textId="77777777" w:rsidR="00B708C6" w:rsidRPr="00B708C6" w:rsidRDefault="00BE691C">
          <w:pPr>
            <w:pStyle w:val="TOC2"/>
            <w:tabs>
              <w:tab w:val="left" w:pos="660"/>
              <w:tab w:val="right" w:leader="dot" w:pos="9062"/>
            </w:tabs>
            <w:rPr>
              <w:rFonts w:eastAsiaTheme="minorEastAsia"/>
              <w:noProof/>
              <w:lang w:eastAsia="hr-HR"/>
            </w:rPr>
          </w:pPr>
          <w:hyperlink w:anchor="_Toc86328864" w:history="1">
            <w:r w:rsidR="00B708C6" w:rsidRPr="00B708C6">
              <w:rPr>
                <w:rStyle w:val="Hyperlink"/>
                <w:rFonts w:ascii="Times New Roman" w:hAnsi="Times New Roman" w:cs="Times New Roman"/>
                <w:noProof/>
              </w:rPr>
              <w:t>4.</w:t>
            </w:r>
            <w:r w:rsidR="00B708C6" w:rsidRPr="00B708C6">
              <w:rPr>
                <w:rFonts w:eastAsiaTheme="minorEastAsia"/>
                <w:noProof/>
                <w:lang w:eastAsia="hr-HR"/>
              </w:rPr>
              <w:tab/>
            </w:r>
            <w:r w:rsidR="00B708C6" w:rsidRPr="00B708C6">
              <w:rPr>
                <w:rStyle w:val="Hyperlink"/>
                <w:rFonts w:ascii="Times New Roman" w:hAnsi="Times New Roman" w:cs="Times New Roman"/>
                <w:noProof/>
              </w:rPr>
              <w:t>Inspekcija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_Toc86328864 \h </w:instrText>
            </w:r>
            <w:r w:rsidR="00B708C6" w:rsidRPr="00B708C6">
              <w:rPr>
                <w:noProof/>
                <w:webHidden/>
              </w:rPr>
            </w:r>
            <w:r w:rsidR="00B708C6" w:rsidRPr="00B708C6">
              <w:rPr>
                <w:noProof/>
                <w:webHidden/>
              </w:rPr>
              <w:fldChar w:fldCharType="separate"/>
            </w:r>
            <w:r w:rsidR="00B708C6" w:rsidRPr="00B708C6">
              <w:rPr>
                <w:noProof/>
                <w:webHidden/>
              </w:rPr>
              <w:t>17</w:t>
            </w:r>
            <w:r w:rsidR="00B708C6" w:rsidRPr="00B708C6">
              <w:rPr>
                <w:noProof/>
                <w:webHidden/>
              </w:rPr>
              <w:fldChar w:fldCharType="end"/>
            </w:r>
          </w:hyperlink>
        </w:p>
        <w:p w14:paraId="32CFD1C6" w14:textId="77777777" w:rsidR="00B708C6" w:rsidRPr="00B708C6" w:rsidRDefault="00BE691C">
          <w:pPr>
            <w:pStyle w:val="TOC1"/>
            <w:tabs>
              <w:tab w:val="left" w:pos="660"/>
              <w:tab w:val="right" w:leader="dot" w:pos="9062"/>
            </w:tabs>
            <w:rPr>
              <w:rFonts w:eastAsiaTheme="minorEastAsia"/>
              <w:noProof/>
              <w:lang w:eastAsia="hr-HR"/>
            </w:rPr>
          </w:pPr>
          <w:hyperlink w:anchor="_Toc86328865" w:history="1">
            <w:r w:rsidR="00B708C6" w:rsidRPr="00B708C6">
              <w:rPr>
                <w:rStyle w:val="Hyperlink"/>
                <w:rFonts w:ascii="Times New Roman" w:hAnsi="Times New Roman" w:cs="Times New Roman"/>
                <w:noProof/>
              </w:rPr>
              <w:t>5.</w:t>
            </w:r>
            <w:r w:rsidR="00B708C6" w:rsidRPr="00B708C6">
              <w:rPr>
                <w:rFonts w:eastAsiaTheme="minorEastAsia"/>
                <w:noProof/>
                <w:lang w:eastAsia="hr-HR"/>
              </w:rPr>
              <w:tab/>
            </w:r>
            <w:r w:rsidR="00B708C6" w:rsidRPr="00B708C6">
              <w:rPr>
                <w:rStyle w:val="Hyperlink"/>
                <w:rFonts w:ascii="Times New Roman" w:hAnsi="Times New Roman" w:cs="Times New Roman"/>
                <w:noProof/>
              </w:rPr>
              <w:t>Međunarodna suradnja na području radiološke i nuklearne sigurnosti, pristupanje međunarodnim ugovorima iz tog područja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_Toc86328865 \h </w:instrText>
            </w:r>
            <w:r w:rsidR="00B708C6" w:rsidRPr="00B708C6">
              <w:rPr>
                <w:noProof/>
                <w:webHidden/>
              </w:rPr>
            </w:r>
            <w:r w:rsidR="00B708C6" w:rsidRPr="00B708C6">
              <w:rPr>
                <w:noProof/>
                <w:webHidden/>
              </w:rPr>
              <w:fldChar w:fldCharType="separate"/>
            </w:r>
            <w:r w:rsidR="00B708C6" w:rsidRPr="00B708C6">
              <w:rPr>
                <w:noProof/>
                <w:webHidden/>
              </w:rPr>
              <w:t>18</w:t>
            </w:r>
            <w:r w:rsidR="00B708C6" w:rsidRPr="00B708C6">
              <w:rPr>
                <w:noProof/>
                <w:webHidden/>
              </w:rPr>
              <w:fldChar w:fldCharType="end"/>
            </w:r>
          </w:hyperlink>
        </w:p>
        <w:p w14:paraId="32CFD1C7" w14:textId="77777777" w:rsidR="00B708C6" w:rsidRPr="00B708C6" w:rsidRDefault="00BE691C">
          <w:pPr>
            <w:pStyle w:val="TOC3"/>
            <w:rPr>
              <w:rFonts w:eastAsiaTheme="minorEastAsia"/>
              <w:noProof/>
              <w:lang w:eastAsia="hr-HR"/>
            </w:rPr>
          </w:pPr>
          <w:hyperlink w:anchor="_Toc86328867" w:history="1">
            <w:r w:rsidR="00B708C6" w:rsidRPr="00B708C6">
              <w:rPr>
                <w:rStyle w:val="Hyperlink"/>
                <w:rFonts w:ascii="Times New Roman" w:hAnsi="Times New Roman" w:cs="Times New Roman"/>
                <w:noProof/>
              </w:rPr>
              <w:t>5.1. Predsjedanje Radnom skupinom za atomska pitanja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_Toc86328867 \h </w:instrText>
            </w:r>
            <w:r w:rsidR="00B708C6" w:rsidRPr="00B708C6">
              <w:rPr>
                <w:noProof/>
                <w:webHidden/>
              </w:rPr>
            </w:r>
            <w:r w:rsidR="00B708C6" w:rsidRPr="00B708C6">
              <w:rPr>
                <w:noProof/>
                <w:webHidden/>
              </w:rPr>
              <w:fldChar w:fldCharType="separate"/>
            </w:r>
            <w:r w:rsidR="00B708C6" w:rsidRPr="00B708C6">
              <w:rPr>
                <w:noProof/>
                <w:webHidden/>
              </w:rPr>
              <w:t>18</w:t>
            </w:r>
            <w:r w:rsidR="00B708C6" w:rsidRPr="00B708C6">
              <w:rPr>
                <w:noProof/>
                <w:webHidden/>
              </w:rPr>
              <w:fldChar w:fldCharType="end"/>
            </w:r>
          </w:hyperlink>
        </w:p>
        <w:p w14:paraId="32CFD1C8" w14:textId="77777777" w:rsidR="00B708C6" w:rsidRPr="00B708C6" w:rsidRDefault="00BE691C">
          <w:pPr>
            <w:pStyle w:val="TOC3"/>
            <w:rPr>
              <w:rFonts w:eastAsiaTheme="minorEastAsia"/>
              <w:noProof/>
              <w:lang w:eastAsia="hr-HR"/>
            </w:rPr>
          </w:pPr>
          <w:hyperlink w:anchor="_Toc86328868" w:history="1">
            <w:r w:rsidR="00B708C6" w:rsidRPr="00B708C6">
              <w:rPr>
                <w:rStyle w:val="Hyperlink"/>
                <w:rFonts w:ascii="Times New Roman" w:hAnsi="Times New Roman" w:cs="Times New Roman"/>
                <w:noProof/>
              </w:rPr>
              <w:t>5.2. EU direktive</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_Toc86328868 \h </w:instrText>
            </w:r>
            <w:r w:rsidR="00B708C6" w:rsidRPr="00B708C6">
              <w:rPr>
                <w:noProof/>
                <w:webHidden/>
              </w:rPr>
            </w:r>
            <w:r w:rsidR="00B708C6" w:rsidRPr="00B708C6">
              <w:rPr>
                <w:noProof/>
                <w:webHidden/>
              </w:rPr>
              <w:fldChar w:fldCharType="separate"/>
            </w:r>
            <w:r w:rsidR="00B708C6" w:rsidRPr="00B708C6">
              <w:rPr>
                <w:noProof/>
                <w:webHidden/>
              </w:rPr>
              <w:t>18</w:t>
            </w:r>
            <w:r w:rsidR="00B708C6" w:rsidRPr="00B708C6">
              <w:rPr>
                <w:noProof/>
                <w:webHidden/>
              </w:rPr>
              <w:fldChar w:fldCharType="end"/>
            </w:r>
          </w:hyperlink>
        </w:p>
        <w:p w14:paraId="32CFD1C9" w14:textId="77777777" w:rsidR="00B708C6" w:rsidRPr="00B708C6" w:rsidRDefault="00BE691C">
          <w:pPr>
            <w:pStyle w:val="TOC3"/>
            <w:rPr>
              <w:rFonts w:eastAsiaTheme="minorEastAsia"/>
              <w:noProof/>
              <w:lang w:eastAsia="hr-HR"/>
            </w:rPr>
          </w:pPr>
          <w:hyperlink w:anchor="_Toc86328869" w:history="1">
            <w:r w:rsidR="00B708C6" w:rsidRPr="00B708C6">
              <w:rPr>
                <w:rStyle w:val="Hyperlink"/>
                <w:rFonts w:ascii="Times New Roman" w:hAnsi="Times New Roman" w:cs="Times New Roman"/>
                <w:noProof/>
              </w:rPr>
              <w:t>5.3. Službene obavijesti Europske komisije o usklađenosti s pravnom stečevinom EU</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_Toc86328869 \h </w:instrText>
            </w:r>
            <w:r w:rsidR="00B708C6" w:rsidRPr="00B708C6">
              <w:rPr>
                <w:noProof/>
                <w:webHidden/>
              </w:rPr>
            </w:r>
            <w:r w:rsidR="00B708C6" w:rsidRPr="00B708C6">
              <w:rPr>
                <w:noProof/>
                <w:webHidden/>
              </w:rPr>
              <w:fldChar w:fldCharType="separate"/>
            </w:r>
            <w:r w:rsidR="00B708C6" w:rsidRPr="00B708C6">
              <w:rPr>
                <w:noProof/>
                <w:webHidden/>
              </w:rPr>
              <w:t>19</w:t>
            </w:r>
            <w:r w:rsidR="00B708C6" w:rsidRPr="00B708C6">
              <w:rPr>
                <w:noProof/>
                <w:webHidden/>
              </w:rPr>
              <w:fldChar w:fldCharType="end"/>
            </w:r>
          </w:hyperlink>
        </w:p>
        <w:p w14:paraId="32CFD1CA" w14:textId="77777777" w:rsidR="00B708C6" w:rsidRPr="00B708C6" w:rsidRDefault="00BE691C">
          <w:pPr>
            <w:pStyle w:val="TOC2"/>
            <w:tabs>
              <w:tab w:val="right" w:leader="dot" w:pos="9062"/>
            </w:tabs>
            <w:rPr>
              <w:rFonts w:eastAsiaTheme="minorEastAsia"/>
              <w:noProof/>
              <w:lang w:eastAsia="hr-HR"/>
            </w:rPr>
          </w:pPr>
          <w:hyperlink w:anchor="_Toc86328870" w:history="1">
            <w:r w:rsidR="00B708C6" w:rsidRPr="00B708C6">
              <w:rPr>
                <w:rStyle w:val="Hyperlink"/>
                <w:rFonts w:ascii="Times New Roman" w:hAnsi="Times New Roman" w:cs="Times New Roman"/>
                <w:noProof/>
              </w:rPr>
              <w:t>5.4. Suradnja s Međunarodnom agencijom za atomsku energiju (IAEA)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_Toc86328870 \h </w:instrText>
            </w:r>
            <w:r w:rsidR="00B708C6" w:rsidRPr="00B708C6">
              <w:rPr>
                <w:noProof/>
                <w:webHidden/>
              </w:rPr>
            </w:r>
            <w:r w:rsidR="00B708C6" w:rsidRPr="00B708C6">
              <w:rPr>
                <w:noProof/>
                <w:webHidden/>
              </w:rPr>
              <w:fldChar w:fldCharType="separate"/>
            </w:r>
            <w:r w:rsidR="00B708C6" w:rsidRPr="00B708C6">
              <w:rPr>
                <w:noProof/>
                <w:webHidden/>
              </w:rPr>
              <w:t>19</w:t>
            </w:r>
            <w:r w:rsidR="00B708C6" w:rsidRPr="00B708C6">
              <w:rPr>
                <w:noProof/>
                <w:webHidden/>
              </w:rPr>
              <w:fldChar w:fldCharType="end"/>
            </w:r>
          </w:hyperlink>
        </w:p>
        <w:p w14:paraId="32CFD1CB" w14:textId="77777777" w:rsidR="00B708C6" w:rsidRPr="00B708C6" w:rsidRDefault="00BE691C">
          <w:pPr>
            <w:pStyle w:val="TOC2"/>
            <w:tabs>
              <w:tab w:val="right" w:leader="dot" w:pos="9062"/>
            </w:tabs>
            <w:rPr>
              <w:rFonts w:eastAsiaTheme="minorEastAsia"/>
              <w:noProof/>
              <w:lang w:eastAsia="hr-HR"/>
            </w:rPr>
          </w:pPr>
          <w:hyperlink w:anchor="_Toc86328871" w:history="1">
            <w:r w:rsidR="00B708C6" w:rsidRPr="00B708C6">
              <w:rPr>
                <w:rStyle w:val="Hyperlink"/>
                <w:rFonts w:ascii="Times New Roman" w:hAnsi="Times New Roman" w:cs="Times New Roman"/>
                <w:noProof/>
              </w:rPr>
              <w:t>5.5.  IAEA Konvencije</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_Toc86328871 \h </w:instrText>
            </w:r>
            <w:r w:rsidR="00B708C6" w:rsidRPr="00B708C6">
              <w:rPr>
                <w:noProof/>
                <w:webHidden/>
              </w:rPr>
            </w:r>
            <w:r w:rsidR="00B708C6" w:rsidRPr="00B708C6">
              <w:rPr>
                <w:noProof/>
                <w:webHidden/>
              </w:rPr>
              <w:fldChar w:fldCharType="separate"/>
            </w:r>
            <w:r w:rsidR="00B708C6" w:rsidRPr="00B708C6">
              <w:rPr>
                <w:noProof/>
                <w:webHidden/>
              </w:rPr>
              <w:t>21</w:t>
            </w:r>
            <w:r w:rsidR="00B708C6" w:rsidRPr="00B708C6">
              <w:rPr>
                <w:noProof/>
                <w:webHidden/>
              </w:rPr>
              <w:fldChar w:fldCharType="end"/>
            </w:r>
          </w:hyperlink>
        </w:p>
        <w:p w14:paraId="32CFD1CC" w14:textId="77777777" w:rsidR="00B708C6" w:rsidRPr="00B708C6" w:rsidRDefault="00BE691C">
          <w:pPr>
            <w:pStyle w:val="TOC2"/>
            <w:tabs>
              <w:tab w:val="right" w:leader="dot" w:pos="9062"/>
            </w:tabs>
            <w:rPr>
              <w:rFonts w:eastAsiaTheme="minorEastAsia"/>
              <w:noProof/>
              <w:lang w:eastAsia="hr-HR"/>
            </w:rPr>
          </w:pPr>
          <w:hyperlink w:anchor="_Toc86328872" w:history="1">
            <w:r w:rsidR="00B708C6" w:rsidRPr="00B708C6">
              <w:rPr>
                <w:rStyle w:val="Hyperlink"/>
                <w:rFonts w:ascii="Times New Roman" w:hAnsi="Times New Roman" w:cs="Times New Roman"/>
                <w:noProof/>
              </w:rPr>
              <w:t>5.6. IRRS Misija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_Toc86328872 \h </w:instrText>
            </w:r>
            <w:r w:rsidR="00B708C6" w:rsidRPr="00B708C6">
              <w:rPr>
                <w:noProof/>
                <w:webHidden/>
              </w:rPr>
            </w:r>
            <w:r w:rsidR="00B708C6" w:rsidRPr="00B708C6">
              <w:rPr>
                <w:noProof/>
                <w:webHidden/>
              </w:rPr>
              <w:fldChar w:fldCharType="separate"/>
            </w:r>
            <w:r w:rsidR="00B708C6" w:rsidRPr="00B708C6">
              <w:rPr>
                <w:noProof/>
                <w:webHidden/>
              </w:rPr>
              <w:t>21</w:t>
            </w:r>
            <w:r w:rsidR="00B708C6" w:rsidRPr="00B708C6">
              <w:rPr>
                <w:noProof/>
                <w:webHidden/>
              </w:rPr>
              <w:fldChar w:fldCharType="end"/>
            </w:r>
          </w:hyperlink>
        </w:p>
        <w:p w14:paraId="32CFD1CD" w14:textId="77777777" w:rsidR="00B708C6" w:rsidRPr="00B708C6" w:rsidRDefault="00BE691C">
          <w:pPr>
            <w:pStyle w:val="TOC2"/>
            <w:tabs>
              <w:tab w:val="right" w:leader="dot" w:pos="9062"/>
            </w:tabs>
            <w:rPr>
              <w:rFonts w:eastAsiaTheme="minorEastAsia"/>
              <w:noProof/>
              <w:lang w:eastAsia="hr-HR"/>
            </w:rPr>
          </w:pPr>
          <w:hyperlink w:anchor="_Toc86328873" w:history="1">
            <w:r w:rsidR="00B708C6" w:rsidRPr="00B708C6">
              <w:rPr>
                <w:rStyle w:val="Hyperlink"/>
                <w:rFonts w:ascii="Times New Roman" w:hAnsi="Times New Roman" w:cs="Times New Roman"/>
                <w:noProof/>
              </w:rPr>
              <w:t>5.7.  Projekti tehničke suradnje s IAEA</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_Toc86328873 \h </w:instrText>
            </w:r>
            <w:r w:rsidR="00B708C6" w:rsidRPr="00B708C6">
              <w:rPr>
                <w:noProof/>
                <w:webHidden/>
              </w:rPr>
            </w:r>
            <w:r w:rsidR="00B708C6" w:rsidRPr="00B708C6">
              <w:rPr>
                <w:noProof/>
                <w:webHidden/>
              </w:rPr>
              <w:fldChar w:fldCharType="separate"/>
            </w:r>
            <w:r w:rsidR="00B708C6" w:rsidRPr="00B708C6">
              <w:rPr>
                <w:noProof/>
                <w:webHidden/>
              </w:rPr>
              <w:t>21</w:t>
            </w:r>
            <w:r w:rsidR="00B708C6" w:rsidRPr="00B708C6">
              <w:rPr>
                <w:noProof/>
                <w:webHidden/>
              </w:rPr>
              <w:fldChar w:fldCharType="end"/>
            </w:r>
          </w:hyperlink>
        </w:p>
        <w:p w14:paraId="32CFD1CE" w14:textId="77777777" w:rsidR="00B708C6" w:rsidRPr="00B708C6" w:rsidRDefault="00BE691C">
          <w:pPr>
            <w:pStyle w:val="TOC2"/>
            <w:tabs>
              <w:tab w:val="right" w:leader="dot" w:pos="9062"/>
            </w:tabs>
            <w:rPr>
              <w:rFonts w:eastAsiaTheme="minorEastAsia"/>
              <w:noProof/>
              <w:lang w:eastAsia="hr-HR"/>
            </w:rPr>
          </w:pPr>
          <w:hyperlink w:anchor="_Toc86328874" w:history="1">
            <w:r w:rsidR="00B708C6" w:rsidRPr="00B708C6">
              <w:rPr>
                <w:rStyle w:val="Hyperlink"/>
                <w:rFonts w:ascii="Times New Roman" w:hAnsi="Times New Roman" w:cs="Times New Roman"/>
                <w:noProof/>
              </w:rPr>
              <w:t>5.8. Bilateralna suradnja na području radiološke i nuklearne sigurnosti</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_Toc86328874 \h </w:instrText>
            </w:r>
            <w:r w:rsidR="00B708C6" w:rsidRPr="00B708C6">
              <w:rPr>
                <w:noProof/>
                <w:webHidden/>
              </w:rPr>
            </w:r>
            <w:r w:rsidR="00B708C6" w:rsidRPr="00B708C6">
              <w:rPr>
                <w:noProof/>
                <w:webHidden/>
              </w:rPr>
              <w:fldChar w:fldCharType="separate"/>
            </w:r>
            <w:r w:rsidR="00B708C6" w:rsidRPr="00B708C6">
              <w:rPr>
                <w:noProof/>
                <w:webHidden/>
              </w:rPr>
              <w:t>23</w:t>
            </w:r>
            <w:r w:rsidR="00B708C6" w:rsidRPr="00B708C6">
              <w:rPr>
                <w:noProof/>
                <w:webHidden/>
              </w:rPr>
              <w:fldChar w:fldCharType="end"/>
            </w:r>
          </w:hyperlink>
        </w:p>
        <w:p w14:paraId="32CFD1CF" w14:textId="77777777" w:rsidR="00B708C6" w:rsidRPr="00B708C6" w:rsidRDefault="00BE691C">
          <w:pPr>
            <w:pStyle w:val="TOC1"/>
            <w:tabs>
              <w:tab w:val="right" w:leader="dot" w:pos="9062"/>
            </w:tabs>
            <w:rPr>
              <w:rFonts w:eastAsiaTheme="minorEastAsia"/>
              <w:noProof/>
              <w:lang w:eastAsia="hr-HR"/>
            </w:rPr>
          </w:pPr>
          <w:hyperlink w:anchor="_Toc86328875" w:history="1">
            <w:r w:rsidR="00B708C6" w:rsidRPr="00B708C6">
              <w:rPr>
                <w:rStyle w:val="Hyperlink"/>
                <w:rFonts w:ascii="Times New Roman" w:hAnsi="Times New Roman" w:cs="Times New Roman"/>
                <w:noProof/>
              </w:rPr>
              <w:t>6. Ocjena o sprječavanju širenja nuklearnog oružja i nedozvoljene uporabe posebne opreme</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_Toc86328875 \h </w:instrText>
            </w:r>
            <w:r w:rsidR="00B708C6" w:rsidRPr="00B708C6">
              <w:rPr>
                <w:noProof/>
                <w:webHidden/>
              </w:rPr>
            </w:r>
            <w:r w:rsidR="00B708C6" w:rsidRPr="00B708C6">
              <w:rPr>
                <w:noProof/>
                <w:webHidden/>
              </w:rPr>
              <w:fldChar w:fldCharType="separate"/>
            </w:r>
            <w:r w:rsidR="00B708C6" w:rsidRPr="00B708C6">
              <w:rPr>
                <w:noProof/>
                <w:webHidden/>
              </w:rPr>
              <w:t>24</w:t>
            </w:r>
            <w:r w:rsidR="00B708C6" w:rsidRPr="00B708C6">
              <w:rPr>
                <w:noProof/>
                <w:webHidden/>
              </w:rPr>
              <w:fldChar w:fldCharType="end"/>
            </w:r>
          </w:hyperlink>
        </w:p>
        <w:p w14:paraId="32CFD1D0" w14:textId="77777777" w:rsidR="00B708C6" w:rsidRPr="00B708C6" w:rsidRDefault="00BE691C">
          <w:pPr>
            <w:pStyle w:val="TOC1"/>
            <w:tabs>
              <w:tab w:val="right" w:leader="dot" w:pos="9062"/>
            </w:tabs>
            <w:rPr>
              <w:rFonts w:eastAsiaTheme="minorEastAsia"/>
              <w:noProof/>
              <w:lang w:eastAsia="hr-HR"/>
            </w:rPr>
          </w:pPr>
          <w:hyperlink w:anchor="_Toc86328876" w:history="1">
            <w:r w:rsidR="00B708C6" w:rsidRPr="00B708C6">
              <w:rPr>
                <w:rStyle w:val="Hyperlink"/>
                <w:rFonts w:ascii="Times New Roman" w:hAnsi="Times New Roman" w:cs="Times New Roman"/>
                <w:noProof/>
              </w:rPr>
              <w:t>7.  Prijedlozi za poboljšanje radiološke i nuklearne sigurnosti</w:t>
            </w:r>
            <w:r w:rsidR="00B708C6" w:rsidRPr="00B708C6">
              <w:rPr>
                <w:noProof/>
                <w:webHidden/>
              </w:rPr>
              <w:tab/>
            </w:r>
            <w:r w:rsidR="00B708C6" w:rsidRPr="00B708C6">
              <w:rPr>
                <w:noProof/>
                <w:webHidden/>
              </w:rPr>
              <w:fldChar w:fldCharType="begin"/>
            </w:r>
            <w:r w:rsidR="00B708C6" w:rsidRPr="00B708C6">
              <w:rPr>
                <w:noProof/>
                <w:webHidden/>
              </w:rPr>
              <w:instrText xml:space="preserve"> PAGEREF _Toc86328876 \h </w:instrText>
            </w:r>
            <w:r w:rsidR="00B708C6" w:rsidRPr="00B708C6">
              <w:rPr>
                <w:noProof/>
                <w:webHidden/>
              </w:rPr>
            </w:r>
            <w:r w:rsidR="00B708C6" w:rsidRPr="00B708C6">
              <w:rPr>
                <w:noProof/>
                <w:webHidden/>
              </w:rPr>
              <w:fldChar w:fldCharType="separate"/>
            </w:r>
            <w:r w:rsidR="00B708C6" w:rsidRPr="00B708C6">
              <w:rPr>
                <w:noProof/>
                <w:webHidden/>
              </w:rPr>
              <w:t>24</w:t>
            </w:r>
            <w:r w:rsidR="00B708C6" w:rsidRPr="00B708C6">
              <w:rPr>
                <w:noProof/>
                <w:webHidden/>
              </w:rPr>
              <w:fldChar w:fldCharType="end"/>
            </w:r>
          </w:hyperlink>
        </w:p>
        <w:p w14:paraId="32CFD1D1" w14:textId="77777777" w:rsidR="00E56973" w:rsidRPr="00B708C6" w:rsidRDefault="00E56973">
          <w:pPr>
            <w:rPr>
              <w:rFonts w:ascii="Times New Roman" w:hAnsi="Times New Roman" w:cs="Times New Roman"/>
            </w:rPr>
          </w:pPr>
          <w:r w:rsidRPr="00B708C6">
            <w:rPr>
              <w:rFonts w:ascii="Times New Roman" w:hAnsi="Times New Roman" w:cs="Times New Roman"/>
              <w:bCs/>
              <w:noProof/>
              <w:sz w:val="24"/>
              <w:szCs w:val="24"/>
            </w:rPr>
            <w:fldChar w:fldCharType="end"/>
          </w:r>
        </w:p>
      </w:sdtContent>
    </w:sdt>
    <w:p w14:paraId="32CFD1D2" w14:textId="77777777" w:rsidR="008F7EDA" w:rsidRPr="00B315BB" w:rsidRDefault="007D27F9" w:rsidP="00B315BB">
      <w:pPr>
        <w:spacing w:line="259" w:lineRule="auto"/>
        <w:rPr>
          <w:rFonts w:ascii="Times New Roman" w:hAnsi="Times New Roman" w:cs="Times New Roman"/>
          <w:b/>
          <w:sz w:val="24"/>
          <w:szCs w:val="24"/>
        </w:rPr>
      </w:pPr>
      <w:r w:rsidRPr="00B708C6">
        <w:rPr>
          <w:rFonts w:ascii="Times New Roman" w:hAnsi="Times New Roman" w:cs="Times New Roman"/>
        </w:rPr>
        <w:br w:type="page"/>
      </w:r>
      <w:r w:rsidR="00194A52" w:rsidRPr="00E81831">
        <w:rPr>
          <w:rFonts w:ascii="Times New Roman" w:hAnsi="Times New Roman" w:cs="Times New Roman"/>
        </w:rPr>
        <w:lastRenderedPageBreak/>
        <w:t xml:space="preserve"> </w:t>
      </w:r>
      <w:r w:rsidR="00B315BB" w:rsidRPr="00B315BB">
        <w:rPr>
          <w:rFonts w:ascii="Times New Roman" w:hAnsi="Times New Roman" w:cs="Times New Roman"/>
          <w:b/>
          <w:sz w:val="24"/>
          <w:szCs w:val="24"/>
        </w:rPr>
        <w:t>POPIS KRATICA</w:t>
      </w:r>
    </w:p>
    <w:p w14:paraId="32CFD1D3" w14:textId="77777777" w:rsidR="00E72730" w:rsidRPr="00E81831" w:rsidRDefault="00E72730" w:rsidP="00E72730">
      <w:pPr>
        <w:rPr>
          <w:rFonts w:ascii="Times New Roman" w:hAnsi="Times New Roman" w:cs="Times New Roman"/>
        </w:rPr>
      </w:pPr>
    </w:p>
    <w:tbl>
      <w:tblPr>
        <w:tblStyle w:val="TableGrid"/>
        <w:tblpPr w:leftFromText="180" w:rightFromText="180" w:vertAnchor="page" w:horzAnchor="margin" w:tblpXSpec="center" w:tblpY="2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4"/>
      </w:tblGrid>
      <w:tr w:rsidR="00E81831" w:rsidRPr="00E81831" w14:paraId="32CFD1D7" w14:textId="77777777" w:rsidTr="00551355">
        <w:trPr>
          <w:trHeight w:val="266"/>
        </w:trPr>
        <w:tc>
          <w:tcPr>
            <w:tcW w:w="2835" w:type="dxa"/>
          </w:tcPr>
          <w:p w14:paraId="32CFD1D4" w14:textId="77777777" w:rsidR="00551355" w:rsidRPr="00E81831" w:rsidRDefault="00551355" w:rsidP="004B314D">
            <w:pPr>
              <w:rPr>
                <w:rFonts w:ascii="Times New Roman" w:hAnsi="Times New Roman" w:cs="Times New Roman"/>
                <w:b/>
                <w:noProof/>
                <w:sz w:val="24"/>
                <w:szCs w:val="24"/>
                <w:lang w:val="hr-HR"/>
              </w:rPr>
            </w:pPr>
            <w:r w:rsidRPr="00E81831">
              <w:rPr>
                <w:rFonts w:ascii="Times New Roman" w:hAnsi="Times New Roman" w:cs="Times New Roman"/>
                <w:b/>
                <w:noProof/>
                <w:sz w:val="24"/>
                <w:szCs w:val="24"/>
                <w:lang w:val="hr-HR"/>
              </w:rPr>
              <w:t xml:space="preserve">Direktiva Vijeća 2013/59/Euratom </w:t>
            </w:r>
          </w:p>
        </w:tc>
        <w:tc>
          <w:tcPr>
            <w:tcW w:w="5954" w:type="dxa"/>
          </w:tcPr>
          <w:p w14:paraId="32CFD1D5" w14:textId="77777777" w:rsidR="00551355" w:rsidRPr="00E81831" w:rsidRDefault="00551355" w:rsidP="00551355">
            <w:pPr>
              <w:spacing w:line="259" w:lineRule="auto"/>
              <w:jc w:val="both"/>
              <w:rPr>
                <w:rFonts w:ascii="Times New Roman" w:hAnsi="Times New Roman" w:cs="Times New Roman"/>
                <w:noProof/>
                <w:sz w:val="24"/>
                <w:szCs w:val="24"/>
                <w:lang w:val="hr-HR"/>
              </w:rPr>
            </w:pPr>
            <w:r w:rsidRPr="00E81831">
              <w:rPr>
                <w:rFonts w:ascii="Times New Roman" w:hAnsi="Times New Roman" w:cs="Times New Roman"/>
                <w:noProof/>
                <w:sz w:val="24"/>
                <w:szCs w:val="24"/>
                <w:lang w:val="hr-HR"/>
              </w:rPr>
              <w:t xml:space="preserve">Direktiva Vijeća 2013/59/Euratom od 5. prosinca 2013. o osnovnim sigurnosnim standardima za zaštitu od opasnosti koje potječu od izloženosti ionizirajućem zračenju, i o stavljanju izvan snage </w:t>
            </w:r>
            <w:r w:rsidR="00B315BB">
              <w:rPr>
                <w:rFonts w:ascii="Times New Roman" w:hAnsi="Times New Roman" w:cs="Times New Roman"/>
                <w:noProof/>
                <w:sz w:val="24"/>
                <w:szCs w:val="24"/>
                <w:lang w:val="hr-HR"/>
              </w:rPr>
              <w:t>D</w:t>
            </w:r>
            <w:r w:rsidRPr="00E81831">
              <w:rPr>
                <w:rFonts w:ascii="Times New Roman" w:hAnsi="Times New Roman" w:cs="Times New Roman"/>
                <w:noProof/>
                <w:sz w:val="24"/>
                <w:szCs w:val="24"/>
                <w:lang w:val="hr-HR"/>
              </w:rPr>
              <w:t xml:space="preserve">irektiva </w:t>
            </w:r>
            <w:r w:rsidR="004B314D" w:rsidRPr="00E81831">
              <w:rPr>
                <w:rFonts w:ascii="Times New Roman" w:hAnsi="Times New Roman" w:cs="Times New Roman"/>
                <w:noProof/>
                <w:sz w:val="24"/>
                <w:szCs w:val="24"/>
                <w:lang w:val="hr-HR"/>
              </w:rPr>
              <w:t xml:space="preserve">89/618/Euratom, 90/641/Euratom, </w:t>
            </w:r>
            <w:r w:rsidRPr="00E81831">
              <w:rPr>
                <w:rFonts w:ascii="Times New Roman" w:hAnsi="Times New Roman" w:cs="Times New Roman"/>
                <w:noProof/>
                <w:sz w:val="24"/>
                <w:szCs w:val="24"/>
                <w:lang w:val="hr-HR"/>
              </w:rPr>
              <w:t xml:space="preserve">96/29/Euratom, 97/43/Euratom i 2003/122/Euratom (SL L 13, 17.1.2014.) </w:t>
            </w:r>
          </w:p>
          <w:p w14:paraId="32CFD1D6" w14:textId="77777777" w:rsidR="00551355" w:rsidRPr="00E81831" w:rsidRDefault="00551355" w:rsidP="00551355">
            <w:pPr>
              <w:jc w:val="both"/>
              <w:rPr>
                <w:rFonts w:ascii="Times New Roman" w:hAnsi="Times New Roman" w:cs="Times New Roman"/>
                <w:noProof/>
                <w:sz w:val="24"/>
                <w:szCs w:val="24"/>
                <w:lang w:val="hr-HR"/>
              </w:rPr>
            </w:pPr>
          </w:p>
        </w:tc>
      </w:tr>
      <w:tr w:rsidR="00E81831" w:rsidRPr="00E81831" w14:paraId="32CFD1DB" w14:textId="77777777" w:rsidTr="00551355">
        <w:trPr>
          <w:trHeight w:val="266"/>
        </w:trPr>
        <w:tc>
          <w:tcPr>
            <w:tcW w:w="2835" w:type="dxa"/>
          </w:tcPr>
          <w:p w14:paraId="32CFD1D8" w14:textId="77777777" w:rsidR="004B314D" w:rsidRPr="00E81831" w:rsidRDefault="004B314D" w:rsidP="00E72730">
            <w:pPr>
              <w:rPr>
                <w:rFonts w:ascii="Times New Roman" w:hAnsi="Times New Roman" w:cs="Times New Roman"/>
                <w:b/>
                <w:noProof/>
                <w:sz w:val="24"/>
                <w:szCs w:val="24"/>
                <w:lang w:val="hr-HR"/>
              </w:rPr>
            </w:pPr>
            <w:r w:rsidRPr="00E81831">
              <w:rPr>
                <w:rFonts w:ascii="Times New Roman" w:hAnsi="Times New Roman" w:cs="Times New Roman"/>
                <w:b/>
                <w:noProof/>
                <w:sz w:val="24"/>
                <w:szCs w:val="24"/>
                <w:lang w:val="hr-HR"/>
              </w:rPr>
              <w:t>Direktiva Vijeća 2009/71/Euratom i Direktiva Vijeća 2014/87/Euratom</w:t>
            </w:r>
          </w:p>
        </w:tc>
        <w:tc>
          <w:tcPr>
            <w:tcW w:w="5954" w:type="dxa"/>
          </w:tcPr>
          <w:p w14:paraId="32CFD1D9" w14:textId="77777777" w:rsidR="004B314D" w:rsidRDefault="004B314D" w:rsidP="004B314D">
            <w:pPr>
              <w:jc w:val="both"/>
              <w:rPr>
                <w:rFonts w:ascii="Times New Roman" w:hAnsi="Times New Roman" w:cs="Times New Roman"/>
                <w:noProof/>
                <w:sz w:val="24"/>
                <w:szCs w:val="24"/>
                <w:lang w:val="hr-HR"/>
              </w:rPr>
            </w:pPr>
            <w:r w:rsidRPr="00E81831">
              <w:rPr>
                <w:rFonts w:ascii="Times New Roman" w:hAnsi="Times New Roman" w:cs="Times New Roman"/>
                <w:noProof/>
                <w:sz w:val="24"/>
                <w:szCs w:val="24"/>
                <w:lang w:val="hr-HR"/>
              </w:rPr>
              <w:t>Direktiva Vijeća 2009/71/Euratom od 25. lipnja 2009. o uspostavi okvira Zajednice za nuklearnu sigurnost nuklearnih postrojenja</w:t>
            </w:r>
            <w:r w:rsidRPr="00E81831">
              <w:rPr>
                <w:rFonts w:ascii="Times New Roman" w:hAnsi="Times New Roman" w:cs="Times New Roman"/>
                <w:noProof/>
                <w:sz w:val="24"/>
                <w:szCs w:val="24"/>
                <w:lang w:val="hr-HR" w:eastAsia="hr-HR"/>
              </w:rPr>
              <w:t xml:space="preserve"> (SL L 172, 2. 7. 2009.) i</w:t>
            </w:r>
            <w:r w:rsidRPr="00E81831">
              <w:rPr>
                <w:rFonts w:ascii="Times New Roman" w:hAnsi="Times New Roman" w:cs="Times New Roman"/>
                <w:noProof/>
                <w:sz w:val="24"/>
                <w:szCs w:val="24"/>
                <w:lang w:val="hr-HR"/>
              </w:rPr>
              <w:t xml:space="preserve"> Direktiva Vijeća 2014/87/Euratom od 8. srpnja 2014. o izmjeni Direktive 2009/71/Euratom (SL L 219, 25. 7. 2014.) </w:t>
            </w:r>
          </w:p>
          <w:p w14:paraId="32CFD1DA" w14:textId="77777777" w:rsidR="00B315BB" w:rsidRPr="00E81831" w:rsidRDefault="00B315BB" w:rsidP="004B314D">
            <w:pPr>
              <w:jc w:val="both"/>
              <w:rPr>
                <w:rFonts w:ascii="Times New Roman" w:hAnsi="Times New Roman" w:cs="Times New Roman"/>
                <w:noProof/>
                <w:sz w:val="24"/>
                <w:szCs w:val="24"/>
                <w:lang w:val="hr-HR"/>
              </w:rPr>
            </w:pPr>
          </w:p>
        </w:tc>
      </w:tr>
      <w:tr w:rsidR="00E81831" w:rsidRPr="00E4127D" w14:paraId="32CFD1DF" w14:textId="77777777" w:rsidTr="00551355">
        <w:trPr>
          <w:trHeight w:val="266"/>
        </w:trPr>
        <w:tc>
          <w:tcPr>
            <w:tcW w:w="2835" w:type="dxa"/>
          </w:tcPr>
          <w:p w14:paraId="32CFD1DC" w14:textId="77777777" w:rsidR="004B314D" w:rsidRPr="00E4127D" w:rsidRDefault="004B314D" w:rsidP="00681749">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Direktiv</w:t>
            </w:r>
            <w:r w:rsidR="00681749" w:rsidRPr="00E4127D">
              <w:rPr>
                <w:rFonts w:ascii="Times New Roman" w:hAnsi="Times New Roman" w:cs="Times New Roman"/>
                <w:b/>
                <w:noProof/>
                <w:sz w:val="24"/>
                <w:szCs w:val="24"/>
                <w:lang w:val="hr-HR"/>
              </w:rPr>
              <w:t>a</w:t>
            </w:r>
            <w:r w:rsidRPr="00E4127D">
              <w:rPr>
                <w:rFonts w:ascii="Times New Roman" w:hAnsi="Times New Roman" w:cs="Times New Roman"/>
                <w:b/>
                <w:noProof/>
                <w:sz w:val="24"/>
                <w:szCs w:val="24"/>
                <w:lang w:val="hr-HR"/>
              </w:rPr>
              <w:t xml:space="preserve"> Vijeća 2006/117/Euratom </w:t>
            </w:r>
          </w:p>
        </w:tc>
        <w:tc>
          <w:tcPr>
            <w:tcW w:w="5954" w:type="dxa"/>
          </w:tcPr>
          <w:p w14:paraId="32CFD1DD" w14:textId="77777777" w:rsidR="004B314D" w:rsidRPr="00E4127D" w:rsidRDefault="004B314D" w:rsidP="004B314D">
            <w:pPr>
              <w:jc w:val="both"/>
              <w:rPr>
                <w:rFonts w:ascii="Times New Roman" w:hAnsi="Times New Roman" w:cs="Times New Roman"/>
                <w:noProof/>
                <w:sz w:val="24"/>
                <w:szCs w:val="24"/>
                <w:lang w:val="hr-HR"/>
              </w:rPr>
            </w:pPr>
            <w:r w:rsidRPr="00E4127D">
              <w:rPr>
                <w:rFonts w:ascii="Times New Roman" w:hAnsi="Times New Roman" w:cs="Times New Roman"/>
                <w:noProof/>
                <w:sz w:val="24"/>
                <w:szCs w:val="24"/>
                <w:lang w:val="hr-HR"/>
              </w:rPr>
              <w:t xml:space="preserve">Direktiva Vijeća 2006/117/Euratom od 20. studenoga 2006. </w:t>
            </w:r>
            <w:r w:rsidR="006D02CF" w:rsidRPr="00E4127D">
              <w:rPr>
                <w:rFonts w:ascii="Times New Roman" w:hAnsi="Times New Roman" w:cs="Times New Roman"/>
                <w:sz w:val="24"/>
                <w:szCs w:val="24"/>
                <w:lang w:val="hr-HR"/>
              </w:rPr>
              <w:t xml:space="preserve"> od 20. studenoga 2006. o nadzoru i kontroli pošiljaka radioaktivnog otpada i istrošenoga goriva</w:t>
            </w:r>
            <w:r w:rsidR="006D02CF" w:rsidRPr="00E4127D">
              <w:rPr>
                <w:rFonts w:ascii="Times New Roman" w:hAnsi="Times New Roman" w:cs="Times New Roman"/>
                <w:noProof/>
                <w:sz w:val="24"/>
                <w:szCs w:val="24"/>
                <w:lang w:val="hr-HR"/>
              </w:rPr>
              <w:t xml:space="preserve"> </w:t>
            </w:r>
            <w:r w:rsidRPr="00E4127D">
              <w:rPr>
                <w:rFonts w:ascii="Times New Roman" w:hAnsi="Times New Roman" w:cs="Times New Roman"/>
                <w:noProof/>
                <w:sz w:val="24"/>
                <w:szCs w:val="24"/>
                <w:lang w:val="hr-HR"/>
              </w:rPr>
              <w:t>(SL L 337, 5. 12. 2006.)</w:t>
            </w:r>
          </w:p>
          <w:p w14:paraId="32CFD1DE" w14:textId="77777777" w:rsidR="00B315BB" w:rsidRPr="00E4127D" w:rsidRDefault="00B315BB" w:rsidP="004B314D">
            <w:pPr>
              <w:jc w:val="both"/>
              <w:rPr>
                <w:rFonts w:ascii="Times New Roman" w:hAnsi="Times New Roman" w:cs="Times New Roman"/>
                <w:noProof/>
                <w:sz w:val="24"/>
                <w:szCs w:val="24"/>
                <w:lang w:val="hr-HR"/>
              </w:rPr>
            </w:pPr>
          </w:p>
        </w:tc>
      </w:tr>
      <w:tr w:rsidR="00E81831" w:rsidRPr="00E4127D" w14:paraId="32CFD1E4" w14:textId="77777777" w:rsidTr="00551355">
        <w:trPr>
          <w:trHeight w:val="266"/>
        </w:trPr>
        <w:tc>
          <w:tcPr>
            <w:tcW w:w="2835" w:type="dxa"/>
          </w:tcPr>
          <w:p w14:paraId="32CFD1E0" w14:textId="77777777" w:rsidR="00C67707" w:rsidRPr="00E4127D" w:rsidRDefault="00C67707"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DZRNS</w:t>
            </w:r>
          </w:p>
          <w:p w14:paraId="32CFD1E1" w14:textId="77777777" w:rsidR="00E72730" w:rsidRPr="00E4127D" w:rsidRDefault="00E72730"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EU</w:t>
            </w:r>
          </w:p>
        </w:tc>
        <w:tc>
          <w:tcPr>
            <w:tcW w:w="5954" w:type="dxa"/>
          </w:tcPr>
          <w:p w14:paraId="32CFD1E2" w14:textId="77777777" w:rsidR="00C67707" w:rsidRPr="00E4127D" w:rsidRDefault="00C67707" w:rsidP="00551355">
            <w:pPr>
              <w:jc w:val="both"/>
              <w:rPr>
                <w:rFonts w:ascii="Times New Roman" w:hAnsi="Times New Roman" w:cs="Times New Roman"/>
                <w:noProof/>
                <w:sz w:val="24"/>
                <w:szCs w:val="24"/>
                <w:lang w:val="hr-HR"/>
              </w:rPr>
            </w:pPr>
            <w:r w:rsidRPr="00E4127D">
              <w:rPr>
                <w:rFonts w:ascii="Times New Roman" w:hAnsi="Times New Roman" w:cs="Times New Roman"/>
                <w:noProof/>
                <w:sz w:val="24"/>
                <w:szCs w:val="24"/>
                <w:lang w:val="hr-HR"/>
              </w:rPr>
              <w:t>Državni zavod za radiološku i nuklearnu sigurnost</w:t>
            </w:r>
          </w:p>
          <w:p w14:paraId="32CFD1E3" w14:textId="77777777" w:rsidR="00E72730" w:rsidRPr="00E4127D" w:rsidRDefault="00E72730" w:rsidP="00551355">
            <w:pPr>
              <w:jc w:val="both"/>
              <w:rPr>
                <w:rFonts w:ascii="Times New Roman" w:hAnsi="Times New Roman" w:cs="Times New Roman"/>
                <w:noProof/>
                <w:sz w:val="24"/>
                <w:szCs w:val="24"/>
                <w:lang w:val="hr-HR"/>
              </w:rPr>
            </w:pPr>
            <w:r w:rsidRPr="00E4127D">
              <w:rPr>
                <w:rFonts w:ascii="Times New Roman" w:hAnsi="Times New Roman" w:cs="Times New Roman"/>
                <w:noProof/>
                <w:sz w:val="24"/>
                <w:szCs w:val="24"/>
                <w:lang w:val="hr-HR"/>
              </w:rPr>
              <w:t>Europska unija</w:t>
            </w:r>
          </w:p>
        </w:tc>
      </w:tr>
      <w:tr w:rsidR="00E81831" w:rsidRPr="00E4127D" w14:paraId="32CFD1E7" w14:textId="77777777" w:rsidTr="00551355">
        <w:trPr>
          <w:trHeight w:val="258"/>
        </w:trPr>
        <w:tc>
          <w:tcPr>
            <w:tcW w:w="2835" w:type="dxa"/>
          </w:tcPr>
          <w:p w14:paraId="32CFD1E5" w14:textId="77777777" w:rsidR="00E72730" w:rsidRPr="00E4127D" w:rsidRDefault="008108A6"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IAEA</w:t>
            </w:r>
          </w:p>
        </w:tc>
        <w:tc>
          <w:tcPr>
            <w:tcW w:w="5954" w:type="dxa"/>
          </w:tcPr>
          <w:p w14:paraId="32CFD1E6" w14:textId="77777777" w:rsidR="00E72730" w:rsidRPr="00E4127D" w:rsidRDefault="00E72730" w:rsidP="008108A6">
            <w:pPr>
              <w:jc w:val="both"/>
              <w:rPr>
                <w:rFonts w:ascii="Times New Roman" w:hAnsi="Times New Roman" w:cs="Times New Roman"/>
                <w:noProof/>
                <w:sz w:val="24"/>
                <w:szCs w:val="24"/>
                <w:lang w:val="hr-HR"/>
              </w:rPr>
            </w:pPr>
            <w:r w:rsidRPr="00E4127D">
              <w:rPr>
                <w:rFonts w:ascii="Times New Roman" w:hAnsi="Times New Roman" w:cs="Times New Roman"/>
                <w:noProof/>
                <w:sz w:val="24"/>
                <w:szCs w:val="24"/>
                <w:lang w:val="hr-HR"/>
              </w:rPr>
              <w:t>Međunarodn</w:t>
            </w:r>
            <w:r w:rsidR="008108A6" w:rsidRPr="00E4127D">
              <w:rPr>
                <w:rFonts w:ascii="Times New Roman" w:hAnsi="Times New Roman" w:cs="Times New Roman"/>
                <w:noProof/>
                <w:sz w:val="24"/>
                <w:szCs w:val="24"/>
                <w:lang w:val="hr-HR"/>
              </w:rPr>
              <w:t>a</w:t>
            </w:r>
            <w:r w:rsidRPr="00E4127D">
              <w:rPr>
                <w:rFonts w:ascii="Times New Roman" w:hAnsi="Times New Roman" w:cs="Times New Roman"/>
                <w:noProof/>
                <w:sz w:val="24"/>
                <w:szCs w:val="24"/>
                <w:lang w:val="hr-HR"/>
              </w:rPr>
              <w:t xml:space="preserve"> agencij</w:t>
            </w:r>
            <w:r w:rsidR="008108A6" w:rsidRPr="00E4127D">
              <w:rPr>
                <w:rFonts w:ascii="Times New Roman" w:hAnsi="Times New Roman" w:cs="Times New Roman"/>
                <w:noProof/>
                <w:sz w:val="24"/>
                <w:szCs w:val="24"/>
                <w:lang w:val="hr-HR"/>
              </w:rPr>
              <w:t>a</w:t>
            </w:r>
            <w:r w:rsidRPr="00E4127D">
              <w:rPr>
                <w:rFonts w:ascii="Times New Roman" w:hAnsi="Times New Roman" w:cs="Times New Roman"/>
                <w:noProof/>
                <w:sz w:val="24"/>
                <w:szCs w:val="24"/>
                <w:lang w:val="hr-HR"/>
              </w:rPr>
              <w:t xml:space="preserve"> za atomsku energiju </w:t>
            </w:r>
          </w:p>
        </w:tc>
      </w:tr>
      <w:tr w:rsidR="00E81831" w:rsidRPr="00E4127D" w14:paraId="32CFD1EA" w14:textId="77777777" w:rsidTr="00551355">
        <w:trPr>
          <w:trHeight w:val="266"/>
        </w:trPr>
        <w:tc>
          <w:tcPr>
            <w:tcW w:w="2835" w:type="dxa"/>
          </w:tcPr>
          <w:p w14:paraId="32CFD1E8" w14:textId="77777777" w:rsidR="004B314D" w:rsidRPr="00E4127D" w:rsidRDefault="004B314D"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IRB</w:t>
            </w:r>
          </w:p>
        </w:tc>
        <w:tc>
          <w:tcPr>
            <w:tcW w:w="5954" w:type="dxa"/>
          </w:tcPr>
          <w:p w14:paraId="32CFD1E9" w14:textId="77777777" w:rsidR="004B314D" w:rsidRPr="00E4127D" w:rsidRDefault="004B314D" w:rsidP="00551355">
            <w:pPr>
              <w:jc w:val="both"/>
              <w:rPr>
                <w:rFonts w:ascii="Times New Roman" w:hAnsi="Times New Roman" w:cs="Times New Roman"/>
                <w:noProof/>
                <w:sz w:val="24"/>
                <w:szCs w:val="24"/>
                <w:lang w:val="hr-HR"/>
              </w:rPr>
            </w:pPr>
            <w:r w:rsidRPr="00E4127D">
              <w:rPr>
                <w:rFonts w:ascii="Times New Roman" w:hAnsi="Times New Roman" w:cs="Times New Roman"/>
                <w:noProof/>
                <w:sz w:val="24"/>
                <w:lang w:val="hr-HR"/>
              </w:rPr>
              <w:t>Institut Ruđer Bošković</w:t>
            </w:r>
          </w:p>
        </w:tc>
      </w:tr>
      <w:tr w:rsidR="00E81831" w:rsidRPr="00E4127D" w14:paraId="32CFD1ED" w14:textId="77777777" w:rsidTr="00551355">
        <w:trPr>
          <w:trHeight w:val="266"/>
        </w:trPr>
        <w:tc>
          <w:tcPr>
            <w:tcW w:w="2835" w:type="dxa"/>
          </w:tcPr>
          <w:p w14:paraId="32CFD1EB" w14:textId="77777777" w:rsidR="00E72730" w:rsidRPr="00E4127D" w:rsidRDefault="006D02CF" w:rsidP="006D02CF">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 xml:space="preserve">EK </w:t>
            </w:r>
          </w:p>
        </w:tc>
        <w:tc>
          <w:tcPr>
            <w:tcW w:w="5954" w:type="dxa"/>
          </w:tcPr>
          <w:p w14:paraId="32CFD1EC" w14:textId="77777777" w:rsidR="00E72730" w:rsidRPr="00E4127D" w:rsidRDefault="00E72730" w:rsidP="00551355">
            <w:pPr>
              <w:jc w:val="both"/>
              <w:rPr>
                <w:rFonts w:ascii="Times New Roman" w:hAnsi="Times New Roman" w:cs="Times New Roman"/>
                <w:b/>
                <w:noProof/>
                <w:sz w:val="24"/>
                <w:szCs w:val="24"/>
                <w:lang w:val="hr-HR"/>
              </w:rPr>
            </w:pPr>
            <w:r w:rsidRPr="00E4127D">
              <w:rPr>
                <w:rFonts w:ascii="Times New Roman" w:hAnsi="Times New Roman" w:cs="Times New Roman"/>
                <w:noProof/>
                <w:sz w:val="24"/>
                <w:szCs w:val="24"/>
                <w:lang w:val="hr-HR"/>
              </w:rPr>
              <w:t>Europska komisija</w:t>
            </w:r>
            <w:r w:rsidRPr="00E4127D">
              <w:rPr>
                <w:rFonts w:ascii="Times New Roman" w:hAnsi="Times New Roman" w:cs="Times New Roman"/>
                <w:b/>
                <w:noProof/>
                <w:sz w:val="24"/>
                <w:szCs w:val="24"/>
                <w:lang w:val="hr-HR"/>
              </w:rPr>
              <w:t xml:space="preserve"> </w:t>
            </w:r>
          </w:p>
        </w:tc>
      </w:tr>
      <w:tr w:rsidR="00E81831" w:rsidRPr="00E4127D" w14:paraId="32CFD1F0" w14:textId="77777777" w:rsidTr="00551355">
        <w:trPr>
          <w:trHeight w:val="275"/>
        </w:trPr>
        <w:tc>
          <w:tcPr>
            <w:tcW w:w="2835" w:type="dxa"/>
          </w:tcPr>
          <w:p w14:paraId="32CFD1EE" w14:textId="77777777" w:rsidR="00E72730" w:rsidRPr="00E4127D" w:rsidRDefault="00E72730"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MUP</w:t>
            </w:r>
          </w:p>
        </w:tc>
        <w:tc>
          <w:tcPr>
            <w:tcW w:w="5954" w:type="dxa"/>
          </w:tcPr>
          <w:p w14:paraId="32CFD1EF" w14:textId="77777777" w:rsidR="00E72730" w:rsidRPr="00E4127D" w:rsidRDefault="00E72730" w:rsidP="00551355">
            <w:pPr>
              <w:jc w:val="both"/>
              <w:rPr>
                <w:rFonts w:ascii="Times New Roman" w:hAnsi="Times New Roman" w:cs="Times New Roman"/>
                <w:noProof/>
                <w:sz w:val="24"/>
                <w:szCs w:val="24"/>
                <w:lang w:val="hr-HR"/>
              </w:rPr>
            </w:pPr>
            <w:r w:rsidRPr="00E4127D">
              <w:rPr>
                <w:rFonts w:ascii="Times New Roman" w:hAnsi="Times New Roman" w:cs="Times New Roman"/>
                <w:noProof/>
                <w:sz w:val="24"/>
                <w:szCs w:val="24"/>
                <w:lang w:val="hr-HR"/>
              </w:rPr>
              <w:t>Ministarstvo unutarnjih poslova</w:t>
            </w:r>
          </w:p>
        </w:tc>
      </w:tr>
      <w:tr w:rsidR="00E81831" w:rsidRPr="00E4127D" w14:paraId="32CFD1F3" w14:textId="77777777" w:rsidTr="00551355">
        <w:trPr>
          <w:trHeight w:val="266"/>
        </w:trPr>
        <w:tc>
          <w:tcPr>
            <w:tcW w:w="2835" w:type="dxa"/>
          </w:tcPr>
          <w:p w14:paraId="32CFD1F1" w14:textId="77777777" w:rsidR="00E72730" w:rsidRPr="00E4127D" w:rsidRDefault="00E72730"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Nacionalni program</w:t>
            </w:r>
          </w:p>
        </w:tc>
        <w:tc>
          <w:tcPr>
            <w:tcW w:w="5954" w:type="dxa"/>
          </w:tcPr>
          <w:p w14:paraId="32CFD1F2" w14:textId="77777777" w:rsidR="00B315BB" w:rsidRPr="00E4127D" w:rsidRDefault="00E72730" w:rsidP="00B315BB">
            <w:pPr>
              <w:jc w:val="both"/>
              <w:rPr>
                <w:rFonts w:ascii="Times New Roman" w:hAnsi="Times New Roman" w:cs="Times New Roman"/>
                <w:b/>
                <w:noProof/>
                <w:sz w:val="24"/>
                <w:szCs w:val="24"/>
                <w:lang w:val="hr-HR"/>
              </w:rPr>
            </w:pPr>
            <w:r w:rsidRPr="00E4127D">
              <w:rPr>
                <w:rFonts w:ascii="Times New Roman" w:hAnsi="Times New Roman" w:cs="Times New Roman"/>
                <w:noProof/>
                <w:sz w:val="24"/>
                <w:szCs w:val="24"/>
                <w:lang w:val="hr-HR"/>
              </w:rPr>
              <w:t>Nacionalni program provedbe Strategije zbrinjavanja radioaktivnog otpada, iskorištenih izvora i istrošenog nuklearnog goriva donesen (Program za razdoblje do 2025. godine s pogledom do 2060. godine) („Narodne novine“, br</w:t>
            </w:r>
            <w:r w:rsidR="00B315BB" w:rsidRPr="00E4127D">
              <w:rPr>
                <w:rFonts w:ascii="Times New Roman" w:hAnsi="Times New Roman" w:cs="Times New Roman"/>
                <w:noProof/>
                <w:sz w:val="24"/>
                <w:szCs w:val="24"/>
                <w:lang w:val="hr-HR"/>
              </w:rPr>
              <w:t>.</w:t>
            </w:r>
            <w:r w:rsidRPr="00E4127D">
              <w:rPr>
                <w:rFonts w:ascii="Times New Roman" w:hAnsi="Times New Roman" w:cs="Times New Roman"/>
                <w:noProof/>
                <w:sz w:val="24"/>
                <w:szCs w:val="24"/>
                <w:lang w:val="hr-HR"/>
              </w:rPr>
              <w:t xml:space="preserve"> 100/18) </w:t>
            </w:r>
          </w:p>
        </w:tc>
      </w:tr>
      <w:tr w:rsidR="00E81831" w:rsidRPr="00E4127D" w14:paraId="32CFD1F6" w14:textId="77777777" w:rsidTr="00551355">
        <w:trPr>
          <w:trHeight w:val="266"/>
        </w:trPr>
        <w:tc>
          <w:tcPr>
            <w:tcW w:w="2835" w:type="dxa"/>
          </w:tcPr>
          <w:p w14:paraId="32CFD1F4" w14:textId="77777777" w:rsidR="00E72730" w:rsidRPr="00E4127D" w:rsidRDefault="00E72730"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NE Krško</w:t>
            </w:r>
          </w:p>
        </w:tc>
        <w:tc>
          <w:tcPr>
            <w:tcW w:w="5954" w:type="dxa"/>
          </w:tcPr>
          <w:p w14:paraId="32CFD1F5" w14:textId="77777777" w:rsidR="00E72730" w:rsidRPr="00E4127D" w:rsidRDefault="00E72730" w:rsidP="00551355">
            <w:pPr>
              <w:jc w:val="both"/>
              <w:rPr>
                <w:rFonts w:ascii="Times New Roman" w:hAnsi="Times New Roman" w:cs="Times New Roman"/>
                <w:b/>
                <w:noProof/>
                <w:sz w:val="24"/>
                <w:szCs w:val="24"/>
                <w:lang w:val="hr-HR"/>
              </w:rPr>
            </w:pPr>
            <w:r w:rsidRPr="00E4127D">
              <w:rPr>
                <w:rFonts w:ascii="Times New Roman" w:hAnsi="Times New Roman" w:cs="Times New Roman"/>
                <w:noProof/>
                <w:sz w:val="24"/>
                <w:szCs w:val="24"/>
                <w:lang w:val="hr-HR"/>
              </w:rPr>
              <w:t>Nuklearna elektrana Krško</w:t>
            </w:r>
            <w:r w:rsidRPr="00E4127D">
              <w:rPr>
                <w:rFonts w:ascii="Times New Roman" w:hAnsi="Times New Roman" w:cs="Times New Roman"/>
                <w:b/>
                <w:noProof/>
                <w:sz w:val="24"/>
                <w:szCs w:val="24"/>
                <w:lang w:val="hr-HR"/>
              </w:rPr>
              <w:t xml:space="preserve"> </w:t>
            </w:r>
          </w:p>
        </w:tc>
      </w:tr>
      <w:tr w:rsidR="00E81831" w:rsidRPr="00E4127D" w14:paraId="32CFD1F9" w14:textId="77777777" w:rsidTr="009E4B24">
        <w:trPr>
          <w:trHeight w:val="241"/>
        </w:trPr>
        <w:tc>
          <w:tcPr>
            <w:tcW w:w="2835" w:type="dxa"/>
          </w:tcPr>
          <w:p w14:paraId="32CFD1F7" w14:textId="77777777" w:rsidR="00E72730" w:rsidRPr="00E4127D" w:rsidRDefault="00E72730" w:rsidP="00E72730">
            <w:pPr>
              <w:rPr>
                <w:rFonts w:ascii="Times New Roman" w:hAnsi="Times New Roman" w:cs="Times New Roman"/>
                <w:b/>
                <w:noProof/>
                <w:sz w:val="24"/>
                <w:szCs w:val="24"/>
                <w:lang w:val="hr-HR"/>
              </w:rPr>
            </w:pPr>
          </w:p>
        </w:tc>
        <w:tc>
          <w:tcPr>
            <w:tcW w:w="5954" w:type="dxa"/>
          </w:tcPr>
          <w:p w14:paraId="32CFD1F8" w14:textId="77777777" w:rsidR="00E72730" w:rsidRPr="00E4127D" w:rsidRDefault="00E72730" w:rsidP="00551355">
            <w:pPr>
              <w:jc w:val="both"/>
              <w:rPr>
                <w:rFonts w:ascii="Times New Roman" w:hAnsi="Times New Roman" w:cs="Times New Roman"/>
                <w:b/>
                <w:noProof/>
                <w:sz w:val="24"/>
                <w:szCs w:val="24"/>
                <w:lang w:val="hr-HR"/>
              </w:rPr>
            </w:pPr>
          </w:p>
        </w:tc>
      </w:tr>
      <w:tr w:rsidR="00E81831" w:rsidRPr="00E4127D" w14:paraId="32CFD1FC" w14:textId="77777777" w:rsidTr="00551355">
        <w:trPr>
          <w:trHeight w:val="266"/>
        </w:trPr>
        <w:tc>
          <w:tcPr>
            <w:tcW w:w="2835" w:type="dxa"/>
          </w:tcPr>
          <w:p w14:paraId="32CFD1FA" w14:textId="77777777" w:rsidR="009E4B24" w:rsidRPr="00E4127D" w:rsidRDefault="009E4B24" w:rsidP="009E4B24">
            <w:pPr>
              <w:rPr>
                <w:rFonts w:ascii="Times New Roman" w:hAnsi="Times New Roman" w:cs="Times New Roman"/>
                <w:b/>
                <w:noProof/>
                <w:sz w:val="24"/>
                <w:szCs w:val="24"/>
              </w:rPr>
            </w:pPr>
            <w:r w:rsidRPr="00E4127D">
              <w:rPr>
                <w:rFonts w:ascii="Times New Roman" w:hAnsi="Times New Roman" w:cs="Times New Roman"/>
                <w:b/>
                <w:sz w:val="24"/>
              </w:rPr>
              <w:t xml:space="preserve">REM </w:t>
            </w:r>
            <w:r w:rsidRPr="00E4127D">
              <w:rPr>
                <w:rFonts w:ascii="Times New Roman" w:hAnsi="Times New Roman" w:cs="Times New Roman"/>
                <w:b/>
                <w:sz w:val="24"/>
                <w:lang w:val="hr-HR"/>
              </w:rPr>
              <w:t>baza</w:t>
            </w:r>
          </w:p>
        </w:tc>
        <w:tc>
          <w:tcPr>
            <w:tcW w:w="5954" w:type="dxa"/>
          </w:tcPr>
          <w:p w14:paraId="32CFD1FB" w14:textId="77777777" w:rsidR="009E4B24" w:rsidRPr="00E4127D" w:rsidRDefault="009E4B24" w:rsidP="00551355">
            <w:pPr>
              <w:jc w:val="both"/>
              <w:rPr>
                <w:rFonts w:ascii="Times New Roman" w:hAnsi="Times New Roman" w:cs="Times New Roman"/>
                <w:noProof/>
                <w:sz w:val="24"/>
                <w:szCs w:val="24"/>
              </w:rPr>
            </w:pPr>
            <w:r w:rsidRPr="00E4127D">
              <w:rPr>
                <w:rFonts w:ascii="Times New Roman" w:hAnsi="Times New Roman" w:cs="Times New Roman"/>
                <w:sz w:val="24"/>
              </w:rPr>
              <w:t>Radioactivity Environmental Monitoring</w:t>
            </w:r>
          </w:p>
        </w:tc>
      </w:tr>
      <w:tr w:rsidR="00E81831" w:rsidRPr="00E4127D" w14:paraId="32CFD1FF" w14:textId="77777777" w:rsidTr="00551355">
        <w:trPr>
          <w:trHeight w:val="266"/>
        </w:trPr>
        <w:tc>
          <w:tcPr>
            <w:tcW w:w="2835" w:type="dxa"/>
          </w:tcPr>
          <w:p w14:paraId="32CFD1FD" w14:textId="77777777" w:rsidR="00673836" w:rsidRPr="00E4127D" w:rsidRDefault="00673836" w:rsidP="00E72730">
            <w:pPr>
              <w:rPr>
                <w:rFonts w:ascii="Times New Roman" w:hAnsi="Times New Roman" w:cs="Times New Roman"/>
                <w:b/>
                <w:noProof/>
                <w:sz w:val="24"/>
              </w:rPr>
            </w:pPr>
          </w:p>
        </w:tc>
        <w:tc>
          <w:tcPr>
            <w:tcW w:w="5954" w:type="dxa"/>
          </w:tcPr>
          <w:p w14:paraId="32CFD1FE" w14:textId="77777777" w:rsidR="00673836" w:rsidRPr="00E4127D" w:rsidRDefault="00673836" w:rsidP="00673836">
            <w:pPr>
              <w:jc w:val="both"/>
              <w:rPr>
                <w:rFonts w:ascii="Times New Roman" w:hAnsi="Times New Roman" w:cs="Times New Roman"/>
                <w:noProof/>
                <w:sz w:val="24"/>
                <w:lang w:val="hr-HR"/>
              </w:rPr>
            </w:pPr>
          </w:p>
        </w:tc>
      </w:tr>
      <w:tr w:rsidR="00E81831" w:rsidRPr="00E4127D" w14:paraId="32CFD202" w14:textId="77777777" w:rsidTr="00551355">
        <w:trPr>
          <w:trHeight w:val="266"/>
        </w:trPr>
        <w:tc>
          <w:tcPr>
            <w:tcW w:w="2835" w:type="dxa"/>
          </w:tcPr>
          <w:p w14:paraId="32CFD200" w14:textId="77777777" w:rsidR="003E4785" w:rsidRPr="00E4127D" w:rsidRDefault="003E4785" w:rsidP="00E72730">
            <w:pPr>
              <w:rPr>
                <w:rFonts w:ascii="Times New Roman" w:hAnsi="Times New Roman" w:cs="Times New Roman"/>
                <w:b/>
                <w:noProof/>
                <w:sz w:val="24"/>
                <w:szCs w:val="24"/>
                <w:lang w:val="hr-HR"/>
              </w:rPr>
            </w:pPr>
          </w:p>
        </w:tc>
        <w:tc>
          <w:tcPr>
            <w:tcW w:w="5954" w:type="dxa"/>
          </w:tcPr>
          <w:p w14:paraId="32CFD201" w14:textId="77777777" w:rsidR="003E4785" w:rsidRPr="00E4127D" w:rsidRDefault="003E4785" w:rsidP="00551355">
            <w:pPr>
              <w:jc w:val="both"/>
              <w:rPr>
                <w:rFonts w:ascii="Times New Roman" w:hAnsi="Times New Roman" w:cs="Times New Roman"/>
                <w:noProof/>
                <w:sz w:val="24"/>
                <w:lang w:val="hr-HR"/>
              </w:rPr>
            </w:pPr>
          </w:p>
        </w:tc>
      </w:tr>
      <w:tr w:rsidR="00E81831" w:rsidRPr="00E4127D" w14:paraId="32CFD205" w14:textId="77777777" w:rsidTr="00551355">
        <w:trPr>
          <w:trHeight w:val="258"/>
        </w:trPr>
        <w:tc>
          <w:tcPr>
            <w:tcW w:w="2835" w:type="dxa"/>
          </w:tcPr>
          <w:p w14:paraId="32CFD203" w14:textId="77777777" w:rsidR="00C90781" w:rsidRPr="00E4127D" w:rsidRDefault="00C90781" w:rsidP="00C90781">
            <w:pPr>
              <w:rPr>
                <w:rFonts w:ascii="Times New Roman" w:hAnsi="Times New Roman" w:cs="Times New Roman"/>
                <w:b/>
                <w:noProof/>
                <w:sz w:val="24"/>
                <w:szCs w:val="24"/>
                <w:lang w:val="hr-HR"/>
              </w:rPr>
            </w:pPr>
            <w:r w:rsidRPr="00E4127D">
              <w:rPr>
                <w:rFonts w:ascii="Times New Roman" w:hAnsi="Times New Roman" w:cs="Times New Roman"/>
                <w:b/>
                <w:noProof/>
                <w:sz w:val="24"/>
                <w:szCs w:val="24"/>
                <w:shd w:val="clear" w:color="auto" w:fill="FFFFFF"/>
                <w:lang w:val="hr-HR"/>
              </w:rPr>
              <w:t>SPUNN</w:t>
            </w:r>
          </w:p>
        </w:tc>
        <w:tc>
          <w:tcPr>
            <w:tcW w:w="5954" w:type="dxa"/>
          </w:tcPr>
          <w:p w14:paraId="32CFD204" w14:textId="77777777" w:rsidR="00C90781" w:rsidRPr="00E4127D" w:rsidRDefault="00C90781" w:rsidP="00C90781">
            <w:pPr>
              <w:jc w:val="both"/>
              <w:rPr>
                <w:rFonts w:ascii="Times New Roman" w:hAnsi="Times New Roman" w:cs="Times New Roman"/>
                <w:noProof/>
                <w:sz w:val="24"/>
                <w:szCs w:val="24"/>
                <w:lang w:val="hr-HR"/>
              </w:rPr>
            </w:pPr>
            <w:r w:rsidRPr="00E4127D">
              <w:rPr>
                <w:rFonts w:ascii="Times New Roman" w:hAnsi="Times New Roman" w:cs="Times New Roman"/>
                <w:bCs/>
                <w:noProof/>
                <w:sz w:val="24"/>
                <w:szCs w:val="24"/>
                <w:shd w:val="clear" w:color="auto" w:fill="FFFFFF"/>
                <w:lang w:val="hr-HR"/>
              </w:rPr>
              <w:t>Sustav pravodobnog upozoravanja na nuklearnu nesreću</w:t>
            </w:r>
            <w:r w:rsidRPr="00E4127D">
              <w:rPr>
                <w:rFonts w:ascii="Times New Roman" w:hAnsi="Times New Roman" w:cs="Times New Roman"/>
                <w:noProof/>
                <w:sz w:val="24"/>
                <w:szCs w:val="24"/>
                <w:shd w:val="clear" w:color="auto" w:fill="FFFFFF"/>
                <w:lang w:val="hr-HR"/>
              </w:rPr>
              <w:t> </w:t>
            </w:r>
          </w:p>
        </w:tc>
      </w:tr>
      <w:tr w:rsidR="00E81831" w:rsidRPr="00E4127D" w14:paraId="32CFD208" w14:textId="77777777" w:rsidTr="00551355">
        <w:trPr>
          <w:trHeight w:val="258"/>
        </w:trPr>
        <w:tc>
          <w:tcPr>
            <w:tcW w:w="2835" w:type="dxa"/>
          </w:tcPr>
          <w:p w14:paraId="32CFD206" w14:textId="77777777" w:rsidR="00E72730" w:rsidRPr="00E4127D" w:rsidRDefault="00E72730"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Strategija</w:t>
            </w:r>
          </w:p>
        </w:tc>
        <w:tc>
          <w:tcPr>
            <w:tcW w:w="5954" w:type="dxa"/>
          </w:tcPr>
          <w:p w14:paraId="32CFD207" w14:textId="77777777" w:rsidR="00E72730" w:rsidRPr="00E4127D" w:rsidRDefault="00E72730" w:rsidP="00B315BB">
            <w:pPr>
              <w:jc w:val="both"/>
              <w:rPr>
                <w:rFonts w:ascii="Times New Roman" w:hAnsi="Times New Roman" w:cs="Times New Roman"/>
                <w:b/>
                <w:noProof/>
                <w:sz w:val="24"/>
                <w:szCs w:val="24"/>
                <w:lang w:val="hr-HR"/>
              </w:rPr>
            </w:pPr>
            <w:r w:rsidRPr="00E4127D">
              <w:rPr>
                <w:rFonts w:ascii="Times New Roman" w:hAnsi="Times New Roman" w:cs="Times New Roman"/>
                <w:noProof/>
                <w:sz w:val="24"/>
                <w:szCs w:val="24"/>
                <w:lang w:val="hr-HR"/>
              </w:rPr>
              <w:t>Strategij</w:t>
            </w:r>
            <w:r w:rsidR="00681749" w:rsidRPr="00E4127D">
              <w:rPr>
                <w:rFonts w:ascii="Times New Roman" w:hAnsi="Times New Roman" w:cs="Times New Roman"/>
                <w:noProof/>
                <w:sz w:val="24"/>
                <w:szCs w:val="24"/>
                <w:lang w:val="hr-HR"/>
              </w:rPr>
              <w:t>a</w:t>
            </w:r>
            <w:r w:rsidRPr="00E4127D">
              <w:rPr>
                <w:rFonts w:ascii="Times New Roman" w:hAnsi="Times New Roman" w:cs="Times New Roman"/>
                <w:noProof/>
                <w:sz w:val="24"/>
                <w:szCs w:val="24"/>
                <w:lang w:val="hr-HR"/>
              </w:rPr>
              <w:t xml:space="preserve"> zbrinjavanja radioaktivnog otpada, iskorištenih izvora i istrošenog nuklearnog goriva („Narodne novine“, br</w:t>
            </w:r>
            <w:r w:rsidR="00B315BB" w:rsidRPr="00E4127D">
              <w:rPr>
                <w:rFonts w:ascii="Times New Roman" w:hAnsi="Times New Roman" w:cs="Times New Roman"/>
                <w:noProof/>
                <w:sz w:val="24"/>
                <w:szCs w:val="24"/>
                <w:lang w:val="hr-HR"/>
              </w:rPr>
              <w:t>.</w:t>
            </w:r>
            <w:r w:rsidRPr="00E4127D">
              <w:rPr>
                <w:rFonts w:ascii="Times New Roman" w:hAnsi="Times New Roman" w:cs="Times New Roman"/>
                <w:noProof/>
                <w:sz w:val="24"/>
                <w:szCs w:val="24"/>
                <w:lang w:val="hr-HR"/>
              </w:rPr>
              <w:t xml:space="preserve"> 125/14)</w:t>
            </w:r>
          </w:p>
        </w:tc>
      </w:tr>
      <w:tr w:rsidR="00E81831" w:rsidRPr="00E4127D" w14:paraId="32CFD20B" w14:textId="77777777" w:rsidTr="00551355">
        <w:trPr>
          <w:trHeight w:val="266"/>
        </w:trPr>
        <w:tc>
          <w:tcPr>
            <w:tcW w:w="2835" w:type="dxa"/>
          </w:tcPr>
          <w:p w14:paraId="32CFD209" w14:textId="77777777" w:rsidR="00E72730" w:rsidRPr="00E4127D" w:rsidRDefault="00E72730"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TE Plomin</w:t>
            </w:r>
          </w:p>
        </w:tc>
        <w:tc>
          <w:tcPr>
            <w:tcW w:w="5954" w:type="dxa"/>
          </w:tcPr>
          <w:p w14:paraId="32CFD20A" w14:textId="77777777" w:rsidR="00E72730" w:rsidRPr="00E4127D" w:rsidRDefault="00E72730" w:rsidP="00551355">
            <w:pPr>
              <w:jc w:val="both"/>
              <w:rPr>
                <w:rFonts w:ascii="Times New Roman" w:hAnsi="Times New Roman" w:cs="Times New Roman"/>
                <w:b/>
                <w:noProof/>
                <w:sz w:val="24"/>
                <w:szCs w:val="24"/>
                <w:lang w:val="hr-HR"/>
              </w:rPr>
            </w:pPr>
            <w:r w:rsidRPr="00E4127D">
              <w:rPr>
                <w:rFonts w:ascii="Times New Roman" w:hAnsi="Times New Roman" w:cs="Times New Roman"/>
                <w:noProof/>
                <w:sz w:val="24"/>
                <w:szCs w:val="24"/>
                <w:lang w:val="hr-HR"/>
              </w:rPr>
              <w:t>Termoelektrana Plomin</w:t>
            </w:r>
          </w:p>
        </w:tc>
      </w:tr>
      <w:tr w:rsidR="00E81831" w:rsidRPr="00E4127D" w14:paraId="32CFD20E" w14:textId="77777777" w:rsidTr="00551355">
        <w:trPr>
          <w:trHeight w:val="266"/>
        </w:trPr>
        <w:tc>
          <w:tcPr>
            <w:tcW w:w="2835" w:type="dxa"/>
          </w:tcPr>
          <w:p w14:paraId="32CFD20C" w14:textId="77777777" w:rsidR="00E72730" w:rsidRPr="00E4127D" w:rsidRDefault="00E72730" w:rsidP="00E72730">
            <w:pPr>
              <w:rPr>
                <w:rFonts w:ascii="Times New Roman" w:hAnsi="Times New Roman" w:cs="Times New Roman"/>
                <w:b/>
                <w:noProof/>
                <w:sz w:val="24"/>
                <w:szCs w:val="24"/>
                <w:lang w:val="hr-HR"/>
              </w:rPr>
            </w:pPr>
            <w:r w:rsidRPr="00E4127D">
              <w:rPr>
                <w:rFonts w:ascii="Times New Roman" w:hAnsi="Times New Roman" w:cs="Times New Roman"/>
                <w:b/>
                <w:noProof/>
                <w:sz w:val="24"/>
                <w:szCs w:val="24"/>
                <w:lang w:val="hr-HR"/>
              </w:rPr>
              <w:t>Ugovor o Euratomu</w:t>
            </w:r>
          </w:p>
        </w:tc>
        <w:tc>
          <w:tcPr>
            <w:tcW w:w="5954" w:type="dxa"/>
          </w:tcPr>
          <w:p w14:paraId="32CFD20D" w14:textId="77777777" w:rsidR="00E72730" w:rsidRPr="00E4127D" w:rsidRDefault="00E72730" w:rsidP="00551355">
            <w:pPr>
              <w:jc w:val="both"/>
              <w:rPr>
                <w:rFonts w:ascii="Times New Roman" w:hAnsi="Times New Roman" w:cs="Times New Roman"/>
                <w:b/>
                <w:noProof/>
                <w:sz w:val="24"/>
                <w:szCs w:val="24"/>
                <w:lang w:val="hr-HR"/>
              </w:rPr>
            </w:pPr>
            <w:r w:rsidRPr="00E4127D">
              <w:rPr>
                <w:rStyle w:val="Strong"/>
                <w:rFonts w:ascii="Times New Roman" w:hAnsi="Times New Roman" w:cs="Times New Roman"/>
                <w:b w:val="0"/>
                <w:noProof/>
                <w:sz w:val="24"/>
                <w:szCs w:val="24"/>
                <w:bdr w:val="none" w:sz="0" w:space="0" w:color="auto" w:frame="1"/>
                <w:shd w:val="clear" w:color="auto" w:fill="FFFFFF"/>
                <w:lang w:val="hr-HR"/>
              </w:rPr>
              <w:t>Ugovor o osnivanju Europske zajednice za atomsku energiju</w:t>
            </w:r>
          </w:p>
        </w:tc>
      </w:tr>
      <w:tr w:rsidR="00E81831" w:rsidRPr="00E4127D" w14:paraId="32CFD211" w14:textId="77777777" w:rsidTr="00551355">
        <w:trPr>
          <w:trHeight w:val="266"/>
        </w:trPr>
        <w:tc>
          <w:tcPr>
            <w:tcW w:w="2835" w:type="dxa"/>
          </w:tcPr>
          <w:p w14:paraId="32CFD20F" w14:textId="77777777" w:rsidR="00E72730" w:rsidRPr="00E4127D" w:rsidRDefault="00E72730" w:rsidP="00E72730">
            <w:pPr>
              <w:rPr>
                <w:rFonts w:ascii="Times New Roman" w:hAnsi="Times New Roman" w:cs="Times New Roman"/>
                <w:b/>
                <w:noProof/>
                <w:sz w:val="24"/>
                <w:szCs w:val="24"/>
                <w:lang w:val="hr-HR"/>
              </w:rPr>
            </w:pPr>
          </w:p>
        </w:tc>
        <w:tc>
          <w:tcPr>
            <w:tcW w:w="5954" w:type="dxa"/>
          </w:tcPr>
          <w:p w14:paraId="32CFD210" w14:textId="77777777" w:rsidR="00E72730" w:rsidRPr="00E4127D" w:rsidRDefault="00E72730" w:rsidP="00551355">
            <w:pPr>
              <w:jc w:val="both"/>
              <w:rPr>
                <w:rStyle w:val="Strong"/>
                <w:rFonts w:ascii="Times New Roman" w:hAnsi="Times New Roman" w:cs="Times New Roman"/>
                <w:b w:val="0"/>
                <w:noProof/>
                <w:sz w:val="24"/>
                <w:szCs w:val="24"/>
                <w:bdr w:val="none" w:sz="0" w:space="0" w:color="auto" w:frame="1"/>
                <w:shd w:val="clear" w:color="auto" w:fill="FFFFFF"/>
                <w:lang w:val="hr-HR"/>
              </w:rPr>
            </w:pPr>
          </w:p>
        </w:tc>
      </w:tr>
    </w:tbl>
    <w:p w14:paraId="32CFD212" w14:textId="77777777" w:rsidR="009E4B24" w:rsidRPr="00E4127D" w:rsidRDefault="009E4B24" w:rsidP="009E4B24">
      <w:pPr>
        <w:rPr>
          <w:rFonts w:ascii="Times New Roman" w:hAnsi="Times New Roman" w:cs="Times New Roman"/>
        </w:rPr>
      </w:pPr>
    </w:p>
    <w:p w14:paraId="32CFD213" w14:textId="77777777" w:rsidR="009C0B75" w:rsidRPr="00E4127D" w:rsidRDefault="009C0B75" w:rsidP="009E4B24">
      <w:pPr>
        <w:rPr>
          <w:rFonts w:ascii="Times New Roman" w:hAnsi="Times New Roman" w:cs="Times New Roman"/>
        </w:rPr>
      </w:pPr>
    </w:p>
    <w:p w14:paraId="32CFD214" w14:textId="77777777" w:rsidR="00C03C2B" w:rsidRPr="00E4127D" w:rsidRDefault="005B2B60" w:rsidP="005B2B60">
      <w:pPr>
        <w:pStyle w:val="Heading1"/>
        <w:jc w:val="both"/>
        <w:rPr>
          <w:rFonts w:ascii="Times New Roman" w:hAnsi="Times New Roman" w:cs="Times New Roman"/>
          <w:b/>
          <w:color w:val="auto"/>
        </w:rPr>
      </w:pPr>
      <w:bookmarkStart w:id="3" w:name="_Toc86328811"/>
      <w:r w:rsidRPr="00E4127D">
        <w:rPr>
          <w:rFonts w:ascii="Times New Roman" w:hAnsi="Times New Roman" w:cs="Times New Roman"/>
          <w:b/>
          <w:color w:val="auto"/>
        </w:rPr>
        <w:lastRenderedPageBreak/>
        <w:t xml:space="preserve">1. </w:t>
      </w:r>
      <w:r w:rsidR="00C03C2B" w:rsidRPr="00E4127D">
        <w:rPr>
          <w:rFonts w:ascii="Times New Roman" w:hAnsi="Times New Roman" w:cs="Times New Roman"/>
          <w:b/>
          <w:color w:val="auto"/>
        </w:rPr>
        <w:t>Uvod</w:t>
      </w:r>
      <w:bookmarkEnd w:id="3"/>
    </w:p>
    <w:p w14:paraId="32CFD215" w14:textId="77777777" w:rsidR="00C03C2B" w:rsidRPr="00E4127D" w:rsidRDefault="00C03C2B" w:rsidP="00C03C2B">
      <w:pPr>
        <w:ind w:left="360"/>
        <w:rPr>
          <w:rFonts w:ascii="Times New Roman" w:hAnsi="Times New Roman" w:cs="Times New Roman"/>
        </w:rPr>
      </w:pPr>
    </w:p>
    <w:p w14:paraId="5E81ECF7" w14:textId="52B874C6" w:rsidR="00BD2C45" w:rsidRPr="00E81831" w:rsidRDefault="00BD2C45" w:rsidP="00BD2C45">
      <w:pPr>
        <w:spacing w:line="240" w:lineRule="auto"/>
        <w:jc w:val="both"/>
        <w:rPr>
          <w:rFonts w:ascii="Times New Roman" w:hAnsi="Times New Roman" w:cs="Times New Roman"/>
          <w:sz w:val="24"/>
          <w:szCs w:val="24"/>
        </w:rPr>
      </w:pPr>
      <w:r w:rsidRPr="00E81831">
        <w:rPr>
          <w:rFonts w:ascii="Times New Roman" w:hAnsi="Times New Roman" w:cs="Times New Roman"/>
          <w:sz w:val="24"/>
          <w:szCs w:val="24"/>
        </w:rPr>
        <w:t xml:space="preserve">Prema članku 69. stavku 1.  Zakona o radiološkoj i nuklearnoj sigurnosti („Narodne novine“, br. 141/13, 39/15, 130/17 i 118/18),  </w:t>
      </w:r>
      <w:r>
        <w:rPr>
          <w:rFonts w:ascii="Times New Roman" w:hAnsi="Times New Roman" w:cs="Times New Roman"/>
          <w:sz w:val="24"/>
          <w:szCs w:val="24"/>
        </w:rPr>
        <w:t xml:space="preserve">ministar unutarnjih poslova </w:t>
      </w:r>
      <w:r w:rsidRPr="00E81831">
        <w:rPr>
          <w:rFonts w:ascii="Times New Roman" w:hAnsi="Times New Roman" w:cs="Times New Roman"/>
          <w:sz w:val="24"/>
          <w:szCs w:val="24"/>
        </w:rPr>
        <w:t xml:space="preserve"> je obvez</w:t>
      </w:r>
      <w:r>
        <w:rPr>
          <w:rFonts w:ascii="Times New Roman" w:hAnsi="Times New Roman" w:cs="Times New Roman"/>
          <w:sz w:val="24"/>
          <w:szCs w:val="24"/>
        </w:rPr>
        <w:t>a</w:t>
      </w:r>
      <w:r w:rsidRPr="00E81831">
        <w:rPr>
          <w:rFonts w:ascii="Times New Roman" w:hAnsi="Times New Roman" w:cs="Times New Roman"/>
          <w:sz w:val="24"/>
          <w:szCs w:val="24"/>
        </w:rPr>
        <w:t xml:space="preserve">n Vladi Republike Hrvatske podnijeti Izvješće o zaštiti od ionizirajućeg zračenja i nuklearnoj </w:t>
      </w:r>
      <w:r w:rsidRPr="000D4CA8">
        <w:rPr>
          <w:rFonts w:ascii="Times New Roman" w:hAnsi="Times New Roman" w:cs="Times New Roman"/>
          <w:sz w:val="24"/>
          <w:szCs w:val="24"/>
        </w:rPr>
        <w:t>sigurnosti</w:t>
      </w:r>
      <w:r>
        <w:rPr>
          <w:rFonts w:ascii="Times New Roman" w:hAnsi="Times New Roman" w:cs="Times New Roman"/>
          <w:sz w:val="24"/>
          <w:szCs w:val="24"/>
        </w:rPr>
        <w:t>.</w:t>
      </w:r>
      <w:r w:rsidRPr="000D4CA8">
        <w:rPr>
          <w:rFonts w:ascii="Times New Roman" w:hAnsi="Times New Roman" w:cs="Times New Roman"/>
          <w:sz w:val="24"/>
          <w:szCs w:val="24"/>
        </w:rPr>
        <w:t xml:space="preserve"> </w:t>
      </w:r>
      <w:r w:rsidRPr="002302D2">
        <w:rPr>
          <w:rFonts w:ascii="Times New Roman" w:hAnsi="Times New Roman" w:cs="Times New Roman"/>
          <w:color w:val="000000" w:themeColor="text1"/>
          <w:sz w:val="24"/>
          <w:szCs w:val="24"/>
        </w:rPr>
        <w:t xml:space="preserve"> </w:t>
      </w:r>
    </w:p>
    <w:p w14:paraId="32CFD217" w14:textId="77777777" w:rsidR="00C03C2B" w:rsidRPr="00E4127D" w:rsidRDefault="00C03C2B" w:rsidP="00217C4A">
      <w:pPr>
        <w:spacing w:line="240" w:lineRule="auto"/>
        <w:contextualSpacing/>
        <w:jc w:val="both"/>
        <w:rPr>
          <w:rFonts w:ascii="Times New Roman" w:hAnsi="Times New Roman" w:cs="Times New Roman"/>
          <w:sz w:val="24"/>
          <w:szCs w:val="24"/>
        </w:rPr>
      </w:pPr>
      <w:r w:rsidRPr="00E4127D">
        <w:rPr>
          <w:rFonts w:ascii="Times New Roman" w:hAnsi="Times New Roman" w:cs="Times New Roman"/>
          <w:sz w:val="24"/>
          <w:szCs w:val="24"/>
        </w:rPr>
        <w:t>Sadržaj navedenog Izvješća propisan je člankom 70. Zakona o radiološkoj i nuklearnoj sigurnosti</w:t>
      </w:r>
      <w:r w:rsidR="00DA7181" w:rsidRPr="00E4127D">
        <w:rPr>
          <w:rFonts w:ascii="Times New Roman" w:hAnsi="Times New Roman" w:cs="Times New Roman"/>
          <w:sz w:val="24"/>
          <w:szCs w:val="24"/>
        </w:rPr>
        <w:t xml:space="preserve">, </w:t>
      </w:r>
      <w:r w:rsidRPr="00E4127D">
        <w:rPr>
          <w:rFonts w:ascii="Times New Roman" w:hAnsi="Times New Roman" w:cs="Times New Roman"/>
          <w:sz w:val="24"/>
          <w:szCs w:val="24"/>
        </w:rPr>
        <w:t>a treba osigurati informacije o:</w:t>
      </w:r>
    </w:p>
    <w:p w14:paraId="32CFD218" w14:textId="77777777" w:rsidR="00C03C2B" w:rsidRPr="00E4127D" w:rsidRDefault="002B501D" w:rsidP="00900D97">
      <w:pPr>
        <w:pStyle w:val="ListParagraph"/>
        <w:numPr>
          <w:ilvl w:val="0"/>
          <w:numId w:val="1"/>
        </w:num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stanju radiološke sigurnost</w:t>
      </w:r>
      <w:r w:rsidR="00555785" w:rsidRPr="00E4127D">
        <w:rPr>
          <w:rFonts w:ascii="Times New Roman" w:hAnsi="Times New Roman" w:cs="Times New Roman"/>
          <w:sz w:val="24"/>
          <w:szCs w:val="24"/>
        </w:rPr>
        <w:t>i</w:t>
      </w:r>
      <w:r w:rsidRPr="00E4127D">
        <w:rPr>
          <w:rFonts w:ascii="Times New Roman" w:hAnsi="Times New Roman" w:cs="Times New Roman"/>
          <w:sz w:val="24"/>
          <w:szCs w:val="24"/>
        </w:rPr>
        <w:t>, sigurnosti nuklearnih postrojenja, sigurnosn</w:t>
      </w:r>
      <w:r w:rsidR="00555785" w:rsidRPr="00E4127D">
        <w:rPr>
          <w:rFonts w:ascii="Times New Roman" w:hAnsi="Times New Roman" w:cs="Times New Roman"/>
          <w:sz w:val="24"/>
          <w:szCs w:val="24"/>
        </w:rPr>
        <w:t>im</w:t>
      </w:r>
      <w:r w:rsidRPr="00E4127D">
        <w:rPr>
          <w:rFonts w:ascii="Times New Roman" w:hAnsi="Times New Roman" w:cs="Times New Roman"/>
          <w:sz w:val="24"/>
          <w:szCs w:val="24"/>
        </w:rPr>
        <w:t xml:space="preserve"> mjer</w:t>
      </w:r>
      <w:r w:rsidR="00555785" w:rsidRPr="00E4127D">
        <w:rPr>
          <w:rFonts w:ascii="Times New Roman" w:hAnsi="Times New Roman" w:cs="Times New Roman"/>
          <w:sz w:val="24"/>
          <w:szCs w:val="24"/>
        </w:rPr>
        <w:t>ama</w:t>
      </w:r>
      <w:r w:rsidRPr="00E4127D">
        <w:rPr>
          <w:rFonts w:ascii="Times New Roman" w:hAnsi="Times New Roman" w:cs="Times New Roman"/>
          <w:sz w:val="24"/>
          <w:szCs w:val="24"/>
        </w:rPr>
        <w:t xml:space="preserve"> i provedb</w:t>
      </w:r>
      <w:r w:rsidR="00555785" w:rsidRPr="00E4127D">
        <w:rPr>
          <w:rFonts w:ascii="Times New Roman" w:hAnsi="Times New Roman" w:cs="Times New Roman"/>
          <w:sz w:val="24"/>
          <w:szCs w:val="24"/>
        </w:rPr>
        <w:t>i</w:t>
      </w:r>
      <w:r w:rsidRPr="00E4127D">
        <w:rPr>
          <w:rFonts w:ascii="Times New Roman" w:hAnsi="Times New Roman" w:cs="Times New Roman"/>
          <w:sz w:val="24"/>
          <w:szCs w:val="24"/>
        </w:rPr>
        <w:t xml:space="preserve"> mjera zaštite u </w:t>
      </w:r>
      <w:r w:rsidR="004C63F5" w:rsidRPr="00E4127D">
        <w:rPr>
          <w:rFonts w:ascii="Times New Roman" w:hAnsi="Times New Roman" w:cs="Times New Roman"/>
          <w:sz w:val="24"/>
          <w:szCs w:val="24"/>
        </w:rPr>
        <w:t>R</w:t>
      </w:r>
      <w:r w:rsidR="00DC681D" w:rsidRPr="00E4127D">
        <w:rPr>
          <w:rFonts w:ascii="Times New Roman" w:hAnsi="Times New Roman" w:cs="Times New Roman"/>
          <w:sz w:val="24"/>
          <w:szCs w:val="24"/>
        </w:rPr>
        <w:t>epublici Hrvatskoj</w:t>
      </w:r>
    </w:p>
    <w:p w14:paraId="32CFD219" w14:textId="77777777" w:rsidR="00C03C2B" w:rsidRPr="00E4127D" w:rsidRDefault="00C03C2B" w:rsidP="00900D97">
      <w:pPr>
        <w:pStyle w:val="ListParagraph"/>
        <w:numPr>
          <w:ilvl w:val="0"/>
          <w:numId w:val="1"/>
        </w:num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međunarodnoj suradnji na području radiološke i nuklearne sigurnosti, a posebice o pristupanju međunarodnim ugovorima iz tog područja ako ih je bilo u </w:t>
      </w:r>
      <w:r w:rsidR="000A1528" w:rsidRPr="00E4127D">
        <w:rPr>
          <w:rFonts w:ascii="Times New Roman" w:hAnsi="Times New Roman" w:cs="Times New Roman"/>
          <w:sz w:val="24"/>
          <w:szCs w:val="24"/>
        </w:rPr>
        <w:t xml:space="preserve">tom </w:t>
      </w:r>
      <w:r w:rsidR="00681749" w:rsidRPr="00E4127D">
        <w:rPr>
          <w:rFonts w:ascii="Times New Roman" w:hAnsi="Times New Roman" w:cs="Times New Roman"/>
          <w:sz w:val="24"/>
          <w:szCs w:val="24"/>
        </w:rPr>
        <w:t>izvještajnom razdoblju</w:t>
      </w:r>
    </w:p>
    <w:p w14:paraId="32CFD21A" w14:textId="77777777" w:rsidR="00C03C2B" w:rsidRPr="00E4127D" w:rsidRDefault="00C03C2B" w:rsidP="00900D97">
      <w:pPr>
        <w:pStyle w:val="ListParagraph"/>
        <w:numPr>
          <w:ilvl w:val="0"/>
          <w:numId w:val="1"/>
        </w:num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ocjeni o sprječavanju širenja nuklearnog oružja i nedoz</w:t>
      </w:r>
      <w:r w:rsidR="00681749" w:rsidRPr="00E4127D">
        <w:rPr>
          <w:rFonts w:ascii="Times New Roman" w:hAnsi="Times New Roman" w:cs="Times New Roman"/>
          <w:sz w:val="24"/>
          <w:szCs w:val="24"/>
        </w:rPr>
        <w:t>voljenoj uporabi posebne opreme</w:t>
      </w:r>
    </w:p>
    <w:p w14:paraId="32CFD21B" w14:textId="77777777" w:rsidR="00C03C2B" w:rsidRPr="00E4127D" w:rsidRDefault="00C03C2B" w:rsidP="00900D97">
      <w:pPr>
        <w:pStyle w:val="ListParagraph"/>
        <w:numPr>
          <w:ilvl w:val="0"/>
          <w:numId w:val="1"/>
        </w:num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prijedlozima za poboljšanje radiološke i nuklearne sigurnosti i</w:t>
      </w:r>
    </w:p>
    <w:p w14:paraId="32CFD21C" w14:textId="77777777" w:rsidR="00C03C2B" w:rsidRPr="00E4127D" w:rsidRDefault="00C03C2B" w:rsidP="00900D97">
      <w:pPr>
        <w:pStyle w:val="ListParagraph"/>
        <w:numPr>
          <w:ilvl w:val="0"/>
          <w:numId w:val="1"/>
        </w:num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drugim pitanjima vezanim uz radiološku i nuklearnu sigurnost.</w:t>
      </w:r>
    </w:p>
    <w:p w14:paraId="32CFD21D" w14:textId="77777777" w:rsidR="005E57CA" w:rsidRPr="00E4127D" w:rsidRDefault="005E57CA" w:rsidP="005E57CA">
      <w:p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Ovo </w:t>
      </w:r>
      <w:r w:rsidR="00681749" w:rsidRPr="00E4127D">
        <w:rPr>
          <w:rFonts w:ascii="Times New Roman" w:hAnsi="Times New Roman" w:cs="Times New Roman"/>
          <w:sz w:val="24"/>
          <w:szCs w:val="24"/>
        </w:rPr>
        <w:t>I</w:t>
      </w:r>
      <w:r w:rsidRPr="00E4127D">
        <w:rPr>
          <w:rFonts w:ascii="Times New Roman" w:hAnsi="Times New Roman" w:cs="Times New Roman"/>
          <w:sz w:val="24"/>
          <w:szCs w:val="24"/>
        </w:rPr>
        <w:t>zvješće će</w:t>
      </w:r>
      <w:r w:rsidR="00681749" w:rsidRPr="00E4127D">
        <w:rPr>
          <w:rFonts w:ascii="Times New Roman" w:hAnsi="Times New Roman" w:cs="Times New Roman"/>
          <w:sz w:val="24"/>
          <w:szCs w:val="24"/>
        </w:rPr>
        <w:t xml:space="preserve">, nakon usvajanja, biti </w:t>
      </w:r>
      <w:r w:rsidRPr="00E4127D">
        <w:rPr>
          <w:rFonts w:ascii="Times New Roman" w:hAnsi="Times New Roman" w:cs="Times New Roman"/>
          <w:sz w:val="24"/>
          <w:szCs w:val="24"/>
        </w:rPr>
        <w:t xml:space="preserve">objavljeno na mrežnim stranicama </w:t>
      </w:r>
      <w:r w:rsidR="00681749" w:rsidRPr="00E4127D">
        <w:rPr>
          <w:rFonts w:ascii="Times New Roman" w:hAnsi="Times New Roman" w:cs="Times New Roman"/>
          <w:sz w:val="24"/>
          <w:szCs w:val="24"/>
        </w:rPr>
        <w:t>Ministarstva unutarnjih poslova</w:t>
      </w:r>
      <w:r w:rsidRPr="00E4127D">
        <w:rPr>
          <w:rFonts w:ascii="Times New Roman" w:hAnsi="Times New Roman" w:cs="Times New Roman"/>
          <w:sz w:val="24"/>
          <w:szCs w:val="24"/>
        </w:rPr>
        <w:t>.</w:t>
      </w:r>
    </w:p>
    <w:p w14:paraId="32CFD21E" w14:textId="77777777" w:rsidR="00A434E7" w:rsidRPr="00E4127D" w:rsidRDefault="00A434E7" w:rsidP="005E57CA">
      <w:pPr>
        <w:spacing w:line="240" w:lineRule="auto"/>
        <w:jc w:val="both"/>
        <w:rPr>
          <w:rFonts w:ascii="Times New Roman" w:hAnsi="Times New Roman" w:cs="Times New Roman"/>
          <w:sz w:val="24"/>
          <w:szCs w:val="24"/>
        </w:rPr>
      </w:pPr>
    </w:p>
    <w:p w14:paraId="32CFD21F" w14:textId="77777777" w:rsidR="006E26E3" w:rsidRPr="00E4127D" w:rsidRDefault="006E26E3" w:rsidP="000E2A28">
      <w:pPr>
        <w:pStyle w:val="Heading1"/>
        <w:numPr>
          <w:ilvl w:val="0"/>
          <w:numId w:val="4"/>
        </w:numPr>
        <w:spacing w:line="240" w:lineRule="auto"/>
        <w:ind w:left="284" w:hanging="284"/>
        <w:contextualSpacing/>
        <w:jc w:val="both"/>
        <w:rPr>
          <w:rFonts w:ascii="Times New Roman" w:hAnsi="Times New Roman" w:cs="Times New Roman"/>
          <w:b/>
          <w:color w:val="auto"/>
        </w:rPr>
      </w:pPr>
      <w:bookmarkStart w:id="4" w:name="_Toc86328812"/>
      <w:r w:rsidRPr="00E4127D">
        <w:rPr>
          <w:rFonts w:ascii="Times New Roman" w:hAnsi="Times New Roman" w:cs="Times New Roman"/>
          <w:b/>
          <w:color w:val="auto"/>
        </w:rPr>
        <w:t>Stanje radiološke sigurnosti</w:t>
      </w:r>
      <w:r w:rsidR="00203A53" w:rsidRPr="00E4127D">
        <w:rPr>
          <w:rFonts w:ascii="Times New Roman" w:hAnsi="Times New Roman" w:cs="Times New Roman"/>
          <w:b/>
          <w:color w:val="auto"/>
        </w:rPr>
        <w:t>, sigurnosti nuklearnih postrojenja, sigurnosne mjere</w:t>
      </w:r>
      <w:r w:rsidRPr="00E4127D">
        <w:rPr>
          <w:rFonts w:ascii="Times New Roman" w:hAnsi="Times New Roman" w:cs="Times New Roman"/>
          <w:b/>
          <w:color w:val="auto"/>
        </w:rPr>
        <w:t xml:space="preserve"> </w:t>
      </w:r>
      <w:r w:rsidR="00203A53" w:rsidRPr="00E4127D">
        <w:rPr>
          <w:rFonts w:ascii="Times New Roman" w:hAnsi="Times New Roman" w:cs="Times New Roman"/>
          <w:b/>
          <w:color w:val="auto"/>
        </w:rPr>
        <w:t>i provedba</w:t>
      </w:r>
      <w:r w:rsidR="00CF5691" w:rsidRPr="00E4127D">
        <w:rPr>
          <w:rFonts w:ascii="Times New Roman" w:hAnsi="Times New Roman" w:cs="Times New Roman"/>
          <w:b/>
          <w:color w:val="auto"/>
        </w:rPr>
        <w:t xml:space="preserve"> mjera zaštite </w:t>
      </w:r>
      <w:r w:rsidRPr="00E4127D">
        <w:rPr>
          <w:rFonts w:ascii="Times New Roman" w:hAnsi="Times New Roman" w:cs="Times New Roman"/>
          <w:b/>
          <w:color w:val="auto"/>
        </w:rPr>
        <w:t>u Republici Hrvatskoj</w:t>
      </w:r>
      <w:bookmarkEnd w:id="4"/>
      <w:r w:rsidRPr="00E4127D">
        <w:rPr>
          <w:rFonts w:ascii="Times New Roman" w:hAnsi="Times New Roman" w:cs="Times New Roman"/>
          <w:b/>
          <w:color w:val="auto"/>
        </w:rPr>
        <w:t xml:space="preserve"> </w:t>
      </w:r>
    </w:p>
    <w:p w14:paraId="32CFD220" w14:textId="77777777" w:rsidR="006E26E3" w:rsidRPr="00E4127D" w:rsidRDefault="006E26E3" w:rsidP="006E26E3">
      <w:pPr>
        <w:rPr>
          <w:rFonts w:ascii="Times New Roman" w:hAnsi="Times New Roman" w:cs="Times New Roman"/>
        </w:rPr>
      </w:pPr>
    </w:p>
    <w:p w14:paraId="32CFD221" w14:textId="77777777" w:rsidR="006E26E3" w:rsidRPr="00E4127D" w:rsidRDefault="006E26E3" w:rsidP="006E26E3">
      <w:pPr>
        <w:spacing w:after="120" w:line="257"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Izvori ionizirajućeg zračenja, proizvedeni ljudskim djelovanjem, imaju veliki broj korisnih primjena, osobito u medicini, energetici i industriji. No pri toj primjeni postoje i rizici za zdravlje radnika i stanovništva te okoliš koji se moraju procijeniti i ako je potrebno nadzirati. </w:t>
      </w:r>
    </w:p>
    <w:p w14:paraId="32CFD222" w14:textId="77777777" w:rsidR="00CF5691" w:rsidRPr="00E4127D" w:rsidRDefault="00706E47" w:rsidP="006E26E3">
      <w:pPr>
        <w:spacing w:after="120" w:line="257" w:lineRule="auto"/>
        <w:jc w:val="both"/>
        <w:rPr>
          <w:rFonts w:ascii="Times New Roman" w:hAnsi="Times New Roman" w:cs="Times New Roman"/>
          <w:sz w:val="24"/>
          <w:szCs w:val="24"/>
        </w:rPr>
      </w:pPr>
      <w:r w:rsidRPr="00E4127D">
        <w:rPr>
          <w:rFonts w:ascii="Times New Roman" w:hAnsi="Times New Roman" w:cs="Times New Roman"/>
          <w:sz w:val="24"/>
          <w:szCs w:val="24"/>
        </w:rPr>
        <w:t>R</w:t>
      </w:r>
      <w:r w:rsidR="00681749" w:rsidRPr="00E4127D">
        <w:rPr>
          <w:rFonts w:ascii="Times New Roman" w:hAnsi="Times New Roman" w:cs="Times New Roman"/>
          <w:sz w:val="24"/>
          <w:szCs w:val="24"/>
        </w:rPr>
        <w:t xml:space="preserve">epublika </w:t>
      </w:r>
      <w:r w:rsidRPr="00E4127D">
        <w:rPr>
          <w:rFonts w:ascii="Times New Roman" w:hAnsi="Times New Roman" w:cs="Times New Roman"/>
          <w:sz w:val="24"/>
          <w:szCs w:val="24"/>
        </w:rPr>
        <w:t>H</w:t>
      </w:r>
      <w:r w:rsidR="00681749" w:rsidRPr="00E4127D">
        <w:rPr>
          <w:rFonts w:ascii="Times New Roman" w:hAnsi="Times New Roman" w:cs="Times New Roman"/>
          <w:sz w:val="24"/>
          <w:szCs w:val="24"/>
        </w:rPr>
        <w:t>rvatska</w:t>
      </w:r>
      <w:r w:rsidRPr="00E4127D">
        <w:rPr>
          <w:rFonts w:ascii="Times New Roman" w:hAnsi="Times New Roman" w:cs="Times New Roman"/>
          <w:sz w:val="24"/>
          <w:szCs w:val="24"/>
        </w:rPr>
        <w:t xml:space="preserve"> </w:t>
      </w:r>
      <w:r w:rsidR="006E26E3" w:rsidRPr="00E4127D">
        <w:rPr>
          <w:rFonts w:ascii="Times New Roman" w:hAnsi="Times New Roman" w:cs="Times New Roman"/>
          <w:sz w:val="24"/>
          <w:szCs w:val="24"/>
        </w:rPr>
        <w:t>je obvezna osigurati sustav za provođenje standarda radiološke i nuklearne sigurnosti vezano uz uporabu izvora ionizirajućeg zračenja, gospodarenje radioaktivnim otpadom te aktivnostima s prirodnim izvorima ionizirajućeg zračenja</w:t>
      </w:r>
      <w:r w:rsidR="00F90ADD" w:rsidRPr="00E4127D">
        <w:rPr>
          <w:rFonts w:ascii="Times New Roman" w:hAnsi="Times New Roman" w:cs="Times New Roman"/>
          <w:sz w:val="24"/>
          <w:szCs w:val="24"/>
        </w:rPr>
        <w:t xml:space="preserve"> sukladno </w:t>
      </w:r>
      <w:r w:rsidRPr="00E4127D">
        <w:rPr>
          <w:rFonts w:ascii="Times New Roman" w:hAnsi="Times New Roman" w:cs="Times New Roman"/>
          <w:sz w:val="24"/>
          <w:szCs w:val="24"/>
        </w:rPr>
        <w:t>direktivama EU</w:t>
      </w:r>
      <w:r w:rsidR="00F90ADD" w:rsidRPr="00E4127D">
        <w:rPr>
          <w:rFonts w:ascii="Times New Roman" w:hAnsi="Times New Roman" w:cs="Times New Roman"/>
          <w:sz w:val="24"/>
          <w:szCs w:val="24"/>
        </w:rPr>
        <w:t xml:space="preserve"> i međunarodnim preporukama, a</w:t>
      </w:r>
      <w:r w:rsidR="006E26E3" w:rsidRPr="00E4127D">
        <w:rPr>
          <w:rFonts w:ascii="Times New Roman" w:hAnsi="Times New Roman" w:cs="Times New Roman"/>
          <w:sz w:val="24"/>
          <w:szCs w:val="24"/>
        </w:rPr>
        <w:t xml:space="preserve"> u cilju zaštite zdravlja radnika i opće populacije od opasnosti od izlaganja ionizirajućem zračenju. </w:t>
      </w:r>
    </w:p>
    <w:p w14:paraId="32CFD223" w14:textId="77777777" w:rsidR="006E26E3" w:rsidRPr="00E4127D" w:rsidRDefault="006E26E3" w:rsidP="006E26E3">
      <w:pPr>
        <w:spacing w:after="120" w:line="257" w:lineRule="auto"/>
        <w:jc w:val="both"/>
        <w:rPr>
          <w:rFonts w:ascii="Times New Roman" w:hAnsi="Times New Roman" w:cs="Times New Roman"/>
          <w:sz w:val="24"/>
          <w:szCs w:val="24"/>
        </w:rPr>
      </w:pPr>
      <w:r w:rsidRPr="00E4127D">
        <w:rPr>
          <w:rFonts w:ascii="Times New Roman" w:hAnsi="Times New Roman" w:cs="Times New Roman"/>
          <w:sz w:val="24"/>
          <w:szCs w:val="24"/>
        </w:rPr>
        <w:t>Radi</w:t>
      </w:r>
      <w:r w:rsidR="00CF5691" w:rsidRPr="00E4127D">
        <w:rPr>
          <w:rFonts w:ascii="Times New Roman" w:hAnsi="Times New Roman" w:cs="Times New Roman"/>
          <w:sz w:val="24"/>
          <w:szCs w:val="24"/>
        </w:rPr>
        <w:t xml:space="preserve">ološka sigurnost obuhvaća </w:t>
      </w:r>
      <w:r w:rsidR="00F90ADD" w:rsidRPr="00E4127D">
        <w:rPr>
          <w:rFonts w:ascii="Times New Roman" w:hAnsi="Times New Roman" w:cs="Times New Roman"/>
          <w:sz w:val="24"/>
          <w:szCs w:val="24"/>
        </w:rPr>
        <w:t xml:space="preserve">sigurnu </w:t>
      </w:r>
      <w:r w:rsidR="00CF5691" w:rsidRPr="00E4127D">
        <w:rPr>
          <w:rFonts w:ascii="Times New Roman" w:hAnsi="Times New Roman" w:cs="Times New Roman"/>
          <w:sz w:val="24"/>
          <w:szCs w:val="24"/>
        </w:rPr>
        <w:t>uporabu izvora ionizirajućeg zračenja, gospodarenje radioaktivnim otpadom te aktivnostima s prirodnim izvorima ionizirajuće</w:t>
      </w:r>
      <w:r w:rsidR="00D37AD3" w:rsidRPr="00E4127D">
        <w:rPr>
          <w:rFonts w:ascii="Times New Roman" w:hAnsi="Times New Roman" w:cs="Times New Roman"/>
          <w:sz w:val="24"/>
          <w:szCs w:val="24"/>
        </w:rPr>
        <w:t>g</w:t>
      </w:r>
      <w:r w:rsidR="00CF5691" w:rsidRPr="00E4127D">
        <w:rPr>
          <w:rFonts w:ascii="Times New Roman" w:hAnsi="Times New Roman" w:cs="Times New Roman"/>
          <w:sz w:val="24"/>
          <w:szCs w:val="24"/>
        </w:rPr>
        <w:t xml:space="preserve"> zračenj</w:t>
      </w:r>
      <w:r w:rsidR="00D37AD3" w:rsidRPr="00E4127D">
        <w:rPr>
          <w:rFonts w:ascii="Times New Roman" w:hAnsi="Times New Roman" w:cs="Times New Roman"/>
          <w:sz w:val="24"/>
          <w:szCs w:val="24"/>
        </w:rPr>
        <w:t>a</w:t>
      </w:r>
      <w:r w:rsidR="00CF5691" w:rsidRPr="00E4127D">
        <w:rPr>
          <w:rFonts w:ascii="Times New Roman" w:hAnsi="Times New Roman" w:cs="Times New Roman"/>
          <w:sz w:val="24"/>
          <w:szCs w:val="24"/>
        </w:rPr>
        <w:t xml:space="preserve"> uz pravilnu i dosljednu primjenu mjera radiološke</w:t>
      </w:r>
      <w:r w:rsidR="002B501D" w:rsidRPr="00E4127D">
        <w:rPr>
          <w:rFonts w:ascii="Times New Roman" w:hAnsi="Times New Roman" w:cs="Times New Roman"/>
          <w:sz w:val="24"/>
          <w:szCs w:val="24"/>
        </w:rPr>
        <w:t xml:space="preserve"> sigurnosti</w:t>
      </w:r>
      <w:r w:rsidR="00CF5691" w:rsidRPr="00E4127D">
        <w:rPr>
          <w:rFonts w:ascii="Times New Roman" w:hAnsi="Times New Roman" w:cs="Times New Roman"/>
          <w:sz w:val="24"/>
          <w:szCs w:val="24"/>
        </w:rPr>
        <w:t xml:space="preserve">, a na način koji će osigurati optimalnu zaštitu radnika, stanovnika i okoliša </w:t>
      </w:r>
      <w:r w:rsidR="00F90ADD" w:rsidRPr="00E4127D">
        <w:rPr>
          <w:rFonts w:ascii="Times New Roman" w:hAnsi="Times New Roman" w:cs="Times New Roman"/>
          <w:sz w:val="24"/>
          <w:szCs w:val="24"/>
        </w:rPr>
        <w:t>uz</w:t>
      </w:r>
      <w:r w:rsidR="00CF5691" w:rsidRPr="00E4127D">
        <w:rPr>
          <w:rFonts w:ascii="Times New Roman" w:hAnsi="Times New Roman" w:cs="Times New Roman"/>
          <w:sz w:val="24"/>
          <w:szCs w:val="24"/>
        </w:rPr>
        <w:t xml:space="preserve"> učinkovit regulator</w:t>
      </w:r>
      <w:r w:rsidR="002B501D" w:rsidRPr="00E4127D">
        <w:rPr>
          <w:rFonts w:ascii="Times New Roman" w:hAnsi="Times New Roman" w:cs="Times New Roman"/>
          <w:sz w:val="24"/>
          <w:szCs w:val="24"/>
        </w:rPr>
        <w:t xml:space="preserve">ni nadzor nad tim djelatnostima </w:t>
      </w:r>
      <w:r w:rsidR="00CF5691" w:rsidRPr="00E4127D">
        <w:rPr>
          <w:rFonts w:ascii="Times New Roman" w:hAnsi="Times New Roman" w:cs="Times New Roman"/>
          <w:sz w:val="24"/>
          <w:szCs w:val="24"/>
        </w:rPr>
        <w:t>i aktivnostima</w:t>
      </w:r>
      <w:r w:rsidR="009B5B08" w:rsidRPr="00E4127D">
        <w:rPr>
          <w:rFonts w:ascii="Times New Roman" w:hAnsi="Times New Roman" w:cs="Times New Roman"/>
          <w:sz w:val="24"/>
          <w:szCs w:val="24"/>
        </w:rPr>
        <w:t xml:space="preserve"> koj</w:t>
      </w:r>
      <w:r w:rsidR="00681749" w:rsidRPr="00E4127D">
        <w:rPr>
          <w:rFonts w:ascii="Times New Roman" w:hAnsi="Times New Roman" w:cs="Times New Roman"/>
          <w:sz w:val="24"/>
          <w:szCs w:val="24"/>
        </w:rPr>
        <w:t>eg</w:t>
      </w:r>
      <w:r w:rsidR="009B5B08" w:rsidRPr="00E4127D">
        <w:rPr>
          <w:rFonts w:ascii="Times New Roman" w:hAnsi="Times New Roman" w:cs="Times New Roman"/>
          <w:sz w:val="24"/>
          <w:szCs w:val="24"/>
        </w:rPr>
        <w:t xml:space="preserve"> provodi MUP</w:t>
      </w:r>
      <w:r w:rsidR="00CF5691" w:rsidRPr="00E4127D">
        <w:rPr>
          <w:rFonts w:ascii="Times New Roman" w:hAnsi="Times New Roman" w:cs="Times New Roman"/>
          <w:sz w:val="24"/>
          <w:szCs w:val="24"/>
        </w:rPr>
        <w:t xml:space="preserve">. </w:t>
      </w:r>
    </w:p>
    <w:p w14:paraId="32CFD224" w14:textId="77777777" w:rsidR="002B501D" w:rsidRPr="00E4127D" w:rsidRDefault="002B501D" w:rsidP="002B501D">
      <w:pPr>
        <w:pStyle w:val="Heading2"/>
        <w:rPr>
          <w:rFonts w:ascii="Times New Roman" w:hAnsi="Times New Roman" w:cs="Times New Roman"/>
          <w:color w:val="auto"/>
        </w:rPr>
      </w:pPr>
      <w:bookmarkStart w:id="5" w:name="_Toc75772136"/>
    </w:p>
    <w:p w14:paraId="32CFD225" w14:textId="77777777" w:rsidR="00A434E7" w:rsidRPr="00E4127D" w:rsidRDefault="00A434E7" w:rsidP="00A434E7"/>
    <w:p w14:paraId="32CFD226" w14:textId="77777777" w:rsidR="00693DEA" w:rsidRPr="00E4127D" w:rsidRDefault="00693DEA" w:rsidP="00A434E7"/>
    <w:p w14:paraId="32CFD227" w14:textId="77777777" w:rsidR="00A434E7" w:rsidRPr="00E4127D" w:rsidRDefault="00A434E7" w:rsidP="00A434E7"/>
    <w:p w14:paraId="32CFD228" w14:textId="77777777" w:rsidR="002B501D" w:rsidRPr="00E4127D" w:rsidRDefault="002B501D" w:rsidP="005B2B60">
      <w:pPr>
        <w:pStyle w:val="Heading2"/>
        <w:jc w:val="both"/>
        <w:rPr>
          <w:rFonts w:ascii="Times New Roman" w:hAnsi="Times New Roman" w:cs="Times New Roman"/>
          <w:b/>
          <w:color w:val="auto"/>
          <w:sz w:val="28"/>
          <w:szCs w:val="28"/>
        </w:rPr>
      </w:pPr>
      <w:bookmarkStart w:id="6" w:name="_Toc86328813"/>
      <w:r w:rsidRPr="00E4127D">
        <w:rPr>
          <w:rFonts w:ascii="Times New Roman" w:hAnsi="Times New Roman" w:cs="Times New Roman"/>
          <w:b/>
          <w:color w:val="auto"/>
          <w:sz w:val="28"/>
          <w:szCs w:val="28"/>
        </w:rPr>
        <w:lastRenderedPageBreak/>
        <w:t>2.1.</w:t>
      </w:r>
      <w:r w:rsidRPr="00E4127D">
        <w:rPr>
          <w:rFonts w:ascii="Times New Roman" w:hAnsi="Times New Roman" w:cs="Times New Roman"/>
          <w:color w:val="auto"/>
          <w:sz w:val="28"/>
          <w:szCs w:val="28"/>
        </w:rPr>
        <w:t xml:space="preserve"> </w:t>
      </w:r>
      <w:r w:rsidRPr="00E4127D">
        <w:rPr>
          <w:rFonts w:ascii="Times New Roman" w:hAnsi="Times New Roman" w:cs="Times New Roman"/>
          <w:b/>
          <w:color w:val="auto"/>
          <w:sz w:val="28"/>
          <w:szCs w:val="28"/>
        </w:rPr>
        <w:t>Nadležnost za provedbu poslova iz područja radiološke i nuklearne sigurnosti</w:t>
      </w:r>
      <w:bookmarkEnd w:id="5"/>
      <w:bookmarkEnd w:id="6"/>
    </w:p>
    <w:p w14:paraId="32CFD229" w14:textId="77777777" w:rsidR="00A434E7" w:rsidRPr="00E4127D" w:rsidRDefault="00A434E7" w:rsidP="00E72730">
      <w:pPr>
        <w:spacing w:line="240" w:lineRule="auto"/>
        <w:contextualSpacing/>
        <w:jc w:val="both"/>
        <w:rPr>
          <w:rFonts w:ascii="Times New Roman" w:hAnsi="Times New Roman" w:cs="Times New Roman"/>
          <w:sz w:val="24"/>
          <w:szCs w:val="24"/>
        </w:rPr>
      </w:pPr>
    </w:p>
    <w:p w14:paraId="32CFD22A" w14:textId="77777777" w:rsidR="00E72730" w:rsidRPr="00E4127D" w:rsidRDefault="00E72730" w:rsidP="00E72730">
      <w:pPr>
        <w:spacing w:line="240" w:lineRule="auto"/>
        <w:contextualSpacing/>
        <w:jc w:val="both"/>
        <w:rPr>
          <w:rFonts w:ascii="Times New Roman" w:hAnsi="Times New Roman" w:cs="Times New Roman"/>
          <w:sz w:val="24"/>
          <w:szCs w:val="24"/>
        </w:rPr>
      </w:pPr>
      <w:r w:rsidRPr="00E4127D">
        <w:rPr>
          <w:rFonts w:ascii="Times New Roman" w:hAnsi="Times New Roman" w:cs="Times New Roman"/>
          <w:sz w:val="24"/>
          <w:szCs w:val="24"/>
        </w:rPr>
        <w:t xml:space="preserve">U Republici Hrvatskoj područje radiološke i nuklearne sigurnosti uređeno je </w:t>
      </w:r>
      <w:r w:rsidR="00DA7181" w:rsidRPr="00E4127D">
        <w:rPr>
          <w:rFonts w:ascii="Times New Roman" w:hAnsi="Times New Roman" w:cs="Times New Roman"/>
          <w:sz w:val="24"/>
          <w:szCs w:val="24"/>
        </w:rPr>
        <w:t>Z</w:t>
      </w:r>
      <w:r w:rsidRPr="00E4127D">
        <w:rPr>
          <w:rFonts w:ascii="Times New Roman" w:hAnsi="Times New Roman" w:cs="Times New Roman"/>
          <w:sz w:val="24"/>
          <w:szCs w:val="24"/>
        </w:rPr>
        <w:t>akon</w:t>
      </w:r>
      <w:r w:rsidR="00DA7181" w:rsidRPr="00E4127D">
        <w:rPr>
          <w:rFonts w:ascii="Times New Roman" w:hAnsi="Times New Roman" w:cs="Times New Roman"/>
          <w:sz w:val="24"/>
          <w:szCs w:val="24"/>
        </w:rPr>
        <w:t>om</w:t>
      </w:r>
      <w:r w:rsidRPr="00E4127D">
        <w:rPr>
          <w:rFonts w:ascii="Times New Roman" w:hAnsi="Times New Roman" w:cs="Times New Roman"/>
          <w:sz w:val="24"/>
          <w:szCs w:val="24"/>
        </w:rPr>
        <w:t xml:space="preserve"> </w:t>
      </w:r>
      <w:r w:rsidR="00DA7181" w:rsidRPr="00E4127D">
        <w:rPr>
          <w:rFonts w:ascii="Times New Roman" w:hAnsi="Times New Roman" w:cs="Times New Roman"/>
          <w:sz w:val="24"/>
          <w:szCs w:val="24"/>
        </w:rPr>
        <w:t xml:space="preserve">o radiološkoj i nuklearnoj sigurnosti </w:t>
      </w:r>
      <w:r w:rsidRPr="00E4127D">
        <w:rPr>
          <w:rFonts w:ascii="Times New Roman" w:hAnsi="Times New Roman" w:cs="Times New Roman"/>
          <w:sz w:val="24"/>
          <w:szCs w:val="24"/>
        </w:rPr>
        <w:t>i pripadajući</w:t>
      </w:r>
      <w:r w:rsidR="00DA7181" w:rsidRPr="00E4127D">
        <w:rPr>
          <w:rFonts w:ascii="Times New Roman" w:hAnsi="Times New Roman" w:cs="Times New Roman"/>
          <w:sz w:val="24"/>
          <w:szCs w:val="24"/>
        </w:rPr>
        <w:t>m</w:t>
      </w:r>
      <w:r w:rsidRPr="00E4127D">
        <w:rPr>
          <w:rFonts w:ascii="Times New Roman" w:hAnsi="Times New Roman" w:cs="Times New Roman"/>
          <w:sz w:val="24"/>
          <w:szCs w:val="24"/>
        </w:rPr>
        <w:t xml:space="preserve"> podzakonski</w:t>
      </w:r>
      <w:r w:rsidR="00DA7181" w:rsidRPr="00E4127D">
        <w:rPr>
          <w:rFonts w:ascii="Times New Roman" w:hAnsi="Times New Roman" w:cs="Times New Roman"/>
          <w:sz w:val="24"/>
          <w:szCs w:val="24"/>
        </w:rPr>
        <w:t>m</w:t>
      </w:r>
      <w:r w:rsidRPr="00E4127D">
        <w:rPr>
          <w:rFonts w:ascii="Times New Roman" w:hAnsi="Times New Roman" w:cs="Times New Roman"/>
          <w:sz w:val="24"/>
          <w:szCs w:val="24"/>
        </w:rPr>
        <w:t xml:space="preserve"> ak</w:t>
      </w:r>
      <w:r w:rsidR="00DA7181" w:rsidRPr="00E4127D">
        <w:rPr>
          <w:rFonts w:ascii="Times New Roman" w:hAnsi="Times New Roman" w:cs="Times New Roman"/>
          <w:sz w:val="24"/>
          <w:szCs w:val="24"/>
        </w:rPr>
        <w:t>tima</w:t>
      </w:r>
      <w:r w:rsidRPr="00E4127D">
        <w:rPr>
          <w:rFonts w:ascii="Times New Roman" w:hAnsi="Times New Roman" w:cs="Times New Roman"/>
          <w:sz w:val="24"/>
          <w:szCs w:val="24"/>
        </w:rPr>
        <w:t xml:space="preserve">. </w:t>
      </w:r>
    </w:p>
    <w:p w14:paraId="32CFD22B" w14:textId="77777777" w:rsidR="003F440D" w:rsidRPr="00E4127D" w:rsidRDefault="003F440D" w:rsidP="00E72730">
      <w:pPr>
        <w:spacing w:line="240" w:lineRule="auto"/>
        <w:contextualSpacing/>
        <w:jc w:val="both"/>
        <w:rPr>
          <w:rFonts w:ascii="Times New Roman" w:hAnsi="Times New Roman" w:cs="Times New Roman"/>
          <w:sz w:val="24"/>
          <w:szCs w:val="24"/>
        </w:rPr>
      </w:pPr>
    </w:p>
    <w:p w14:paraId="32CFD22C" w14:textId="77777777" w:rsidR="00E72730" w:rsidRPr="00E4127D" w:rsidRDefault="00C67707" w:rsidP="00E72730">
      <w:pPr>
        <w:spacing w:line="240" w:lineRule="auto"/>
        <w:contextualSpacing/>
        <w:jc w:val="both"/>
        <w:rPr>
          <w:rFonts w:ascii="Times New Roman" w:hAnsi="Times New Roman" w:cs="Times New Roman"/>
          <w:sz w:val="24"/>
          <w:szCs w:val="24"/>
        </w:rPr>
      </w:pPr>
      <w:r w:rsidRPr="00E4127D">
        <w:rPr>
          <w:rFonts w:ascii="Times New Roman" w:hAnsi="Times New Roman" w:cs="Times New Roman"/>
          <w:sz w:val="24"/>
          <w:szCs w:val="24"/>
        </w:rPr>
        <w:t>Do 31. prosinca 2018. godine tijelo državne uprave nadležno za poslove radiološke i nuklearne sigurnosti bio je Državni zavod za r</w:t>
      </w:r>
      <w:r w:rsidR="00192195" w:rsidRPr="00E4127D">
        <w:rPr>
          <w:rFonts w:ascii="Times New Roman" w:hAnsi="Times New Roman" w:cs="Times New Roman"/>
          <w:sz w:val="24"/>
          <w:szCs w:val="24"/>
        </w:rPr>
        <w:t xml:space="preserve">adiološku i nuklearnu sigurnost, a od </w:t>
      </w:r>
      <w:r w:rsidR="00081A52" w:rsidRPr="00E4127D">
        <w:rPr>
          <w:rFonts w:ascii="Times New Roman" w:hAnsi="Times New Roman" w:cs="Times New Roman"/>
          <w:sz w:val="24"/>
          <w:szCs w:val="24"/>
        </w:rPr>
        <w:t>1. siječnja 2019. godine Ministarstvo unutarnjih poslova</w:t>
      </w:r>
      <w:r w:rsidR="00BA00EF" w:rsidRPr="00E4127D">
        <w:rPr>
          <w:rFonts w:ascii="Times New Roman" w:hAnsi="Times New Roman" w:cs="Times New Roman"/>
          <w:sz w:val="24"/>
          <w:szCs w:val="24"/>
        </w:rPr>
        <w:t xml:space="preserve"> </w:t>
      </w:r>
      <w:r w:rsidR="00081A52" w:rsidRPr="00E4127D">
        <w:rPr>
          <w:rFonts w:ascii="Times New Roman" w:hAnsi="Times New Roman" w:cs="Times New Roman"/>
          <w:sz w:val="24"/>
          <w:szCs w:val="24"/>
        </w:rPr>
        <w:t>preuzima nadležnost za provedbu Zakona o radi</w:t>
      </w:r>
      <w:r w:rsidR="00192195" w:rsidRPr="00E4127D">
        <w:rPr>
          <w:rFonts w:ascii="Times New Roman" w:hAnsi="Times New Roman" w:cs="Times New Roman"/>
          <w:sz w:val="24"/>
          <w:szCs w:val="24"/>
        </w:rPr>
        <w:t>ološkoj i nuklearnoj sigurnosti.</w:t>
      </w:r>
      <w:r w:rsidR="00BA00EF" w:rsidRPr="00E4127D">
        <w:rPr>
          <w:rFonts w:ascii="Times New Roman" w:hAnsi="Times New Roman" w:cs="Times New Roman"/>
          <w:sz w:val="24"/>
          <w:szCs w:val="24"/>
        </w:rPr>
        <w:t xml:space="preserve"> </w:t>
      </w:r>
    </w:p>
    <w:p w14:paraId="32CFD22D" w14:textId="77777777" w:rsidR="002B501D" w:rsidRPr="00E4127D" w:rsidRDefault="002B501D" w:rsidP="002B501D">
      <w:pPr>
        <w:jc w:val="both"/>
        <w:rPr>
          <w:rFonts w:ascii="Times New Roman" w:hAnsi="Times New Roman" w:cs="Times New Roman"/>
          <w:sz w:val="24"/>
          <w:szCs w:val="24"/>
        </w:rPr>
      </w:pPr>
      <w:r w:rsidRPr="00E4127D">
        <w:rPr>
          <w:rFonts w:ascii="Times New Roman" w:hAnsi="Times New Roman" w:cs="Times New Roman"/>
          <w:sz w:val="24"/>
          <w:szCs w:val="24"/>
        </w:rPr>
        <w:t xml:space="preserve">MUP se financira </w:t>
      </w:r>
      <w:r w:rsidR="0073747E" w:rsidRPr="00E4127D">
        <w:rPr>
          <w:rFonts w:ascii="Times New Roman" w:hAnsi="Times New Roman" w:cs="Times New Roman"/>
          <w:sz w:val="24"/>
          <w:szCs w:val="24"/>
        </w:rPr>
        <w:t xml:space="preserve">sredstvima </w:t>
      </w:r>
      <w:r w:rsidRPr="00E4127D">
        <w:rPr>
          <w:rFonts w:ascii="Times New Roman" w:hAnsi="Times New Roman" w:cs="Times New Roman"/>
          <w:sz w:val="24"/>
          <w:szCs w:val="24"/>
        </w:rPr>
        <w:t xml:space="preserve">iz državnog proračuna </w:t>
      </w:r>
      <w:r w:rsidR="0073747E" w:rsidRPr="00E4127D">
        <w:rPr>
          <w:rFonts w:ascii="Times New Roman" w:hAnsi="Times New Roman" w:cs="Times New Roman"/>
          <w:sz w:val="24"/>
          <w:szCs w:val="24"/>
        </w:rPr>
        <w:t xml:space="preserve">koja su mu dodijeljena u visini i namjeni koja omogućavaju obavljanje dodijeljenih zadaća </w:t>
      </w:r>
      <w:r w:rsidRPr="00E4127D">
        <w:rPr>
          <w:rFonts w:ascii="Times New Roman" w:hAnsi="Times New Roman" w:cs="Times New Roman"/>
          <w:sz w:val="24"/>
          <w:szCs w:val="24"/>
        </w:rPr>
        <w:t>i funkcionalno je odvojen od bilo kojeg dru</w:t>
      </w:r>
      <w:r w:rsidR="00706E47" w:rsidRPr="00E4127D">
        <w:rPr>
          <w:rFonts w:ascii="Times New Roman" w:hAnsi="Times New Roman" w:cs="Times New Roman"/>
          <w:sz w:val="24"/>
          <w:szCs w:val="24"/>
        </w:rPr>
        <w:t>gog tijela ili organizacije koja</w:t>
      </w:r>
      <w:r w:rsidRPr="00E4127D">
        <w:rPr>
          <w:rFonts w:ascii="Times New Roman" w:hAnsi="Times New Roman" w:cs="Times New Roman"/>
          <w:sz w:val="24"/>
          <w:szCs w:val="24"/>
        </w:rPr>
        <w:t xml:space="preserve"> se bave promicanjem ili uporabom izvora ionizirajućeg zračenja ili nuklearne energije.</w:t>
      </w:r>
      <w:r w:rsidR="0073747E" w:rsidRPr="00E4127D">
        <w:rPr>
          <w:rFonts w:ascii="Times New Roman" w:hAnsi="Times New Roman" w:cs="Times New Roman"/>
          <w:sz w:val="24"/>
          <w:szCs w:val="24"/>
        </w:rPr>
        <w:t xml:space="preserve"> </w:t>
      </w:r>
    </w:p>
    <w:p w14:paraId="32CFD22E" w14:textId="77777777" w:rsidR="002B501D" w:rsidRPr="00E4127D" w:rsidRDefault="002B501D" w:rsidP="002B501D">
      <w:pPr>
        <w:jc w:val="both"/>
        <w:rPr>
          <w:rFonts w:ascii="Times New Roman" w:hAnsi="Times New Roman" w:cs="Times New Roman"/>
          <w:sz w:val="24"/>
        </w:rPr>
      </w:pPr>
      <w:r w:rsidRPr="00E4127D">
        <w:rPr>
          <w:rFonts w:ascii="Times New Roman" w:hAnsi="Times New Roman" w:cs="Times New Roman"/>
          <w:sz w:val="24"/>
        </w:rPr>
        <w:t>Prilikom provedbe poslova iz područja radiološke i nuklearne sigurnosti MUP surađuje s ostalim tijelima državne uprave, državnim upravnim organizacijama, stručnim i znanstvenim organizacijama te domaćim i međunarodnim organizacijama u području radiološke i nuklearne sigurnosti, a posebno je istaknuta suradnja s Ministarstvom gospodarstva i održivog razvoja, Ministarstvom prostornog uređenja, graditeljstva i državne imovine, Ministarstvom financija, Ministarstvom zdravstva i Hrvatskim zavodom za javno zdravstvo.</w:t>
      </w:r>
    </w:p>
    <w:p w14:paraId="32CFD22F" w14:textId="77777777" w:rsidR="00CE4E7E" w:rsidRPr="00E4127D" w:rsidRDefault="00CE4E7E" w:rsidP="002B501D">
      <w:pPr>
        <w:jc w:val="both"/>
        <w:rPr>
          <w:rFonts w:ascii="Times New Roman" w:hAnsi="Times New Roman" w:cs="Times New Roman"/>
          <w:sz w:val="24"/>
        </w:rPr>
      </w:pPr>
    </w:p>
    <w:p w14:paraId="32CFD230" w14:textId="77777777" w:rsidR="006E26E3" w:rsidRPr="00E4127D" w:rsidRDefault="006E26E3" w:rsidP="00900D97">
      <w:pPr>
        <w:pStyle w:val="ListParagraph"/>
        <w:keepNext/>
        <w:keepLines/>
        <w:numPr>
          <w:ilvl w:val="0"/>
          <w:numId w:val="9"/>
        </w:numPr>
        <w:spacing w:before="40" w:after="0"/>
        <w:contextualSpacing w:val="0"/>
        <w:outlineLvl w:val="1"/>
        <w:rPr>
          <w:rFonts w:ascii="Times New Roman" w:eastAsiaTheme="majorEastAsia" w:hAnsi="Times New Roman" w:cs="Times New Roman"/>
          <w:vanish/>
          <w:sz w:val="26"/>
          <w:szCs w:val="26"/>
        </w:rPr>
      </w:pPr>
      <w:bookmarkStart w:id="7" w:name="_Toc76734927"/>
      <w:bookmarkStart w:id="8" w:name="_Toc76734989"/>
      <w:bookmarkStart w:id="9" w:name="_Toc76735053"/>
      <w:bookmarkStart w:id="10" w:name="_Toc76735117"/>
      <w:bookmarkStart w:id="11" w:name="_Toc76735182"/>
      <w:bookmarkStart w:id="12" w:name="_Toc76735248"/>
      <w:bookmarkStart w:id="13" w:name="_Toc76735370"/>
      <w:bookmarkStart w:id="14" w:name="_Toc76744811"/>
      <w:bookmarkStart w:id="15" w:name="_Toc77638728"/>
      <w:bookmarkStart w:id="16" w:name="_Toc77715495"/>
      <w:bookmarkStart w:id="17" w:name="_Toc77720721"/>
      <w:bookmarkStart w:id="18" w:name="_Toc77720796"/>
      <w:bookmarkStart w:id="19" w:name="_Toc77720981"/>
      <w:bookmarkStart w:id="20" w:name="_Toc77860668"/>
      <w:bookmarkStart w:id="21" w:name="_Toc77860757"/>
      <w:bookmarkStart w:id="22" w:name="_Toc77860828"/>
      <w:bookmarkStart w:id="23" w:name="_Toc86227211"/>
      <w:bookmarkStart w:id="24" w:name="_Toc86326149"/>
      <w:bookmarkStart w:id="25" w:name="_Toc86327215"/>
      <w:bookmarkStart w:id="26" w:name="_Toc8632881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2CFD231" w14:textId="77777777" w:rsidR="006E26E3" w:rsidRPr="00E4127D" w:rsidRDefault="006E26E3" w:rsidP="00900D97">
      <w:pPr>
        <w:pStyle w:val="ListParagraph"/>
        <w:keepNext/>
        <w:keepLines/>
        <w:numPr>
          <w:ilvl w:val="0"/>
          <w:numId w:val="9"/>
        </w:numPr>
        <w:spacing w:before="40" w:after="0"/>
        <w:contextualSpacing w:val="0"/>
        <w:outlineLvl w:val="1"/>
        <w:rPr>
          <w:rFonts w:ascii="Times New Roman" w:eastAsiaTheme="majorEastAsia" w:hAnsi="Times New Roman" w:cs="Times New Roman"/>
          <w:vanish/>
          <w:sz w:val="26"/>
          <w:szCs w:val="26"/>
        </w:rPr>
      </w:pPr>
      <w:bookmarkStart w:id="27" w:name="_Toc76734928"/>
      <w:bookmarkStart w:id="28" w:name="_Toc76734990"/>
      <w:bookmarkStart w:id="29" w:name="_Toc76735054"/>
      <w:bookmarkStart w:id="30" w:name="_Toc76735118"/>
      <w:bookmarkStart w:id="31" w:name="_Toc76735183"/>
      <w:bookmarkStart w:id="32" w:name="_Toc76735249"/>
      <w:bookmarkStart w:id="33" w:name="_Toc76735371"/>
      <w:bookmarkStart w:id="34" w:name="_Toc76744812"/>
      <w:bookmarkStart w:id="35" w:name="_Toc77638729"/>
      <w:bookmarkStart w:id="36" w:name="_Toc77715496"/>
      <w:bookmarkStart w:id="37" w:name="_Toc77720722"/>
      <w:bookmarkStart w:id="38" w:name="_Toc77720797"/>
      <w:bookmarkStart w:id="39" w:name="_Toc77720982"/>
      <w:bookmarkStart w:id="40" w:name="_Toc77860669"/>
      <w:bookmarkStart w:id="41" w:name="_Toc77860758"/>
      <w:bookmarkStart w:id="42" w:name="_Toc77860829"/>
      <w:bookmarkStart w:id="43" w:name="_Toc86227212"/>
      <w:bookmarkStart w:id="44" w:name="_Toc86326150"/>
      <w:bookmarkStart w:id="45" w:name="_Toc86327216"/>
      <w:bookmarkStart w:id="46" w:name="_Toc8632881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2CFD232" w14:textId="77777777" w:rsidR="006E26E3" w:rsidRPr="00E4127D" w:rsidRDefault="006E26E3" w:rsidP="00900D97">
      <w:pPr>
        <w:pStyle w:val="ListParagraph"/>
        <w:keepNext/>
        <w:keepLines/>
        <w:numPr>
          <w:ilvl w:val="0"/>
          <w:numId w:val="9"/>
        </w:numPr>
        <w:spacing w:before="40" w:after="0"/>
        <w:contextualSpacing w:val="0"/>
        <w:outlineLvl w:val="1"/>
        <w:rPr>
          <w:rFonts w:ascii="Times New Roman" w:eastAsiaTheme="majorEastAsia" w:hAnsi="Times New Roman" w:cs="Times New Roman"/>
          <w:vanish/>
          <w:sz w:val="26"/>
          <w:szCs w:val="26"/>
        </w:rPr>
      </w:pPr>
      <w:bookmarkStart w:id="47" w:name="_Toc76734929"/>
      <w:bookmarkStart w:id="48" w:name="_Toc76734991"/>
      <w:bookmarkStart w:id="49" w:name="_Toc76735055"/>
      <w:bookmarkStart w:id="50" w:name="_Toc76735119"/>
      <w:bookmarkStart w:id="51" w:name="_Toc76735184"/>
      <w:bookmarkStart w:id="52" w:name="_Toc76735250"/>
      <w:bookmarkStart w:id="53" w:name="_Toc76735372"/>
      <w:bookmarkStart w:id="54" w:name="_Toc76744813"/>
      <w:bookmarkStart w:id="55" w:name="_Toc77638730"/>
      <w:bookmarkStart w:id="56" w:name="_Toc77715497"/>
      <w:bookmarkStart w:id="57" w:name="_Toc77720723"/>
      <w:bookmarkStart w:id="58" w:name="_Toc77720798"/>
      <w:bookmarkStart w:id="59" w:name="_Toc77720983"/>
      <w:bookmarkStart w:id="60" w:name="_Toc77860670"/>
      <w:bookmarkStart w:id="61" w:name="_Toc77860759"/>
      <w:bookmarkStart w:id="62" w:name="_Toc77860830"/>
      <w:bookmarkStart w:id="63" w:name="_Toc86227213"/>
      <w:bookmarkStart w:id="64" w:name="_Toc86326151"/>
      <w:bookmarkStart w:id="65" w:name="_Toc86327217"/>
      <w:bookmarkStart w:id="66" w:name="_Toc8632881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2CFD233" w14:textId="77777777" w:rsidR="0019143A" w:rsidRPr="00E4127D" w:rsidRDefault="005B2B60" w:rsidP="005B2B60">
      <w:pPr>
        <w:pStyle w:val="Heading2"/>
        <w:rPr>
          <w:rFonts w:ascii="Times New Roman" w:hAnsi="Times New Roman" w:cs="Times New Roman"/>
          <w:b/>
          <w:color w:val="auto"/>
          <w:sz w:val="28"/>
          <w:szCs w:val="28"/>
        </w:rPr>
      </w:pPr>
      <w:bookmarkStart w:id="67" w:name="_Toc86328817"/>
      <w:r w:rsidRPr="00E4127D">
        <w:rPr>
          <w:rFonts w:ascii="Times New Roman" w:hAnsi="Times New Roman" w:cs="Times New Roman"/>
          <w:b/>
          <w:color w:val="auto"/>
          <w:sz w:val="28"/>
          <w:szCs w:val="28"/>
        </w:rPr>
        <w:t xml:space="preserve">2.2. </w:t>
      </w:r>
      <w:r w:rsidR="0019143A" w:rsidRPr="00E4127D">
        <w:rPr>
          <w:rFonts w:ascii="Times New Roman" w:hAnsi="Times New Roman" w:cs="Times New Roman"/>
          <w:b/>
          <w:color w:val="auto"/>
          <w:sz w:val="28"/>
          <w:szCs w:val="28"/>
        </w:rPr>
        <w:t>Primjena izvora ionizirajućeg zračenja</w:t>
      </w:r>
      <w:bookmarkEnd w:id="67"/>
    </w:p>
    <w:p w14:paraId="32CFD234" w14:textId="77777777" w:rsidR="0019143A" w:rsidRPr="00E4127D" w:rsidRDefault="0019143A" w:rsidP="00217C4A">
      <w:pPr>
        <w:spacing w:line="240" w:lineRule="auto"/>
        <w:contextualSpacing/>
        <w:rPr>
          <w:rFonts w:ascii="Times New Roman" w:hAnsi="Times New Roman" w:cs="Times New Roman"/>
          <w:sz w:val="24"/>
          <w:szCs w:val="24"/>
        </w:rPr>
      </w:pPr>
    </w:p>
    <w:p w14:paraId="32CFD235" w14:textId="77777777" w:rsidR="0019143A" w:rsidRPr="00E4127D" w:rsidRDefault="0019143A" w:rsidP="005546FC">
      <w:p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Izvor ionizirajućeg zračenja jest svaki uređaj, instalacija ili tvar koja proizvodi ili odašilje ionizirajuće zračenje, a koja nije isključena od regulatornog nadzora, uključujući i nuklearni materijal. U izvore ionizirajućeg zračenja </w:t>
      </w:r>
      <w:r w:rsidR="00EA2DAF" w:rsidRPr="00E4127D">
        <w:rPr>
          <w:rFonts w:ascii="Times New Roman" w:hAnsi="Times New Roman" w:cs="Times New Roman"/>
          <w:sz w:val="24"/>
          <w:szCs w:val="24"/>
        </w:rPr>
        <w:t>se ubrajaju električni uređaji</w:t>
      </w:r>
      <w:r w:rsidRPr="00E4127D">
        <w:rPr>
          <w:rFonts w:ascii="Times New Roman" w:hAnsi="Times New Roman" w:cs="Times New Roman"/>
          <w:sz w:val="24"/>
          <w:szCs w:val="24"/>
        </w:rPr>
        <w:t xml:space="preserve"> koji proizvode ionizirajuće zračenje kao što su rendgenski uređaji, a</w:t>
      </w:r>
      <w:r w:rsidR="00EA2DAF" w:rsidRPr="00E4127D">
        <w:rPr>
          <w:rFonts w:ascii="Times New Roman" w:hAnsi="Times New Roman" w:cs="Times New Roman"/>
          <w:sz w:val="24"/>
          <w:szCs w:val="24"/>
        </w:rPr>
        <w:t>kceleratori i slično te otvoreni i zatvoreni radioaktivni izvori</w:t>
      </w:r>
      <w:r w:rsidRPr="00E4127D">
        <w:rPr>
          <w:rFonts w:ascii="Times New Roman" w:hAnsi="Times New Roman" w:cs="Times New Roman"/>
          <w:sz w:val="24"/>
          <w:szCs w:val="24"/>
        </w:rPr>
        <w:t xml:space="preserve">. </w:t>
      </w:r>
    </w:p>
    <w:p w14:paraId="32CFD236" w14:textId="77777777" w:rsidR="005E57CA" w:rsidRPr="00E4127D" w:rsidRDefault="005E57CA" w:rsidP="005E57CA">
      <w:pPr>
        <w:jc w:val="both"/>
        <w:rPr>
          <w:rFonts w:ascii="Times New Roman" w:hAnsi="Times New Roman" w:cs="Times New Roman"/>
          <w:sz w:val="24"/>
          <w:szCs w:val="24"/>
        </w:rPr>
      </w:pPr>
      <w:r w:rsidRPr="00E4127D">
        <w:rPr>
          <w:rFonts w:ascii="Times New Roman" w:hAnsi="Times New Roman" w:cs="Times New Roman"/>
          <w:sz w:val="24"/>
          <w:szCs w:val="24"/>
        </w:rPr>
        <w:t xml:space="preserve">U </w:t>
      </w:r>
      <w:r w:rsidR="00706E47" w:rsidRPr="00E4127D">
        <w:rPr>
          <w:rFonts w:ascii="Times New Roman" w:hAnsi="Times New Roman" w:cs="Times New Roman"/>
          <w:sz w:val="24"/>
          <w:szCs w:val="24"/>
        </w:rPr>
        <w:t>R</w:t>
      </w:r>
      <w:r w:rsidR="00E81831" w:rsidRPr="00E4127D">
        <w:rPr>
          <w:rFonts w:ascii="Times New Roman" w:hAnsi="Times New Roman" w:cs="Times New Roman"/>
          <w:sz w:val="24"/>
          <w:szCs w:val="24"/>
        </w:rPr>
        <w:t xml:space="preserve">epublici </w:t>
      </w:r>
      <w:r w:rsidR="00706E47" w:rsidRPr="00E4127D">
        <w:rPr>
          <w:rFonts w:ascii="Times New Roman" w:hAnsi="Times New Roman" w:cs="Times New Roman"/>
          <w:sz w:val="24"/>
          <w:szCs w:val="24"/>
        </w:rPr>
        <w:t>H</w:t>
      </w:r>
      <w:r w:rsidR="00E81831" w:rsidRPr="00E4127D">
        <w:rPr>
          <w:rFonts w:ascii="Times New Roman" w:hAnsi="Times New Roman" w:cs="Times New Roman"/>
          <w:sz w:val="24"/>
          <w:szCs w:val="24"/>
        </w:rPr>
        <w:t>rvatskoj</w:t>
      </w:r>
      <w:r w:rsidRPr="00E4127D">
        <w:rPr>
          <w:rFonts w:ascii="Times New Roman" w:hAnsi="Times New Roman" w:cs="Times New Roman"/>
          <w:sz w:val="24"/>
          <w:szCs w:val="24"/>
        </w:rPr>
        <w:t xml:space="preserve"> se izvori ionizirajućeg zračenja koriste u zdravstvu (uključujući dentalnu i veterinarsku medicinu), industriji, istraživačkim i obrazovnim institucijama kao i za poslove sigurnosti.</w:t>
      </w:r>
    </w:p>
    <w:p w14:paraId="32CFD237" w14:textId="77777777" w:rsidR="005E57CA" w:rsidRPr="00E4127D" w:rsidRDefault="005E57CA" w:rsidP="005E57CA">
      <w:pPr>
        <w:jc w:val="both"/>
        <w:rPr>
          <w:rFonts w:ascii="Times New Roman" w:hAnsi="Times New Roman" w:cs="Times New Roman"/>
          <w:sz w:val="24"/>
          <w:szCs w:val="24"/>
        </w:rPr>
      </w:pPr>
      <w:r w:rsidRPr="00E4127D">
        <w:rPr>
          <w:rFonts w:ascii="Times New Roman" w:hAnsi="Times New Roman" w:cs="Times New Roman"/>
          <w:sz w:val="24"/>
          <w:szCs w:val="24"/>
        </w:rPr>
        <w:t>Za siguran rad s izvorima ionizirajućeg zračenja koji uključuje primjenu mjera radiološke sigurnosti primarno su odgovorne pravne i fizičke osobe koje obavljaju djelatnosti s iz</w:t>
      </w:r>
      <w:r w:rsidR="003F440D" w:rsidRPr="00E4127D">
        <w:rPr>
          <w:rFonts w:ascii="Times New Roman" w:hAnsi="Times New Roman" w:cs="Times New Roman"/>
          <w:sz w:val="24"/>
          <w:szCs w:val="24"/>
        </w:rPr>
        <w:t>vorima ionizirajućeg zračenja. U primjeni mjera radiološke sigurnosti v</w:t>
      </w:r>
      <w:r w:rsidRPr="00E4127D">
        <w:rPr>
          <w:rFonts w:ascii="Times New Roman" w:hAnsi="Times New Roman" w:cs="Times New Roman"/>
          <w:sz w:val="24"/>
          <w:szCs w:val="24"/>
        </w:rPr>
        <w:t xml:space="preserve">ažnu ulogu ima i </w:t>
      </w:r>
      <w:r w:rsidR="00761D3B" w:rsidRPr="00E4127D">
        <w:rPr>
          <w:rFonts w:ascii="Times New Roman" w:hAnsi="Times New Roman" w:cs="Times New Roman"/>
          <w:sz w:val="24"/>
          <w:szCs w:val="24"/>
        </w:rPr>
        <w:t xml:space="preserve">MUP </w:t>
      </w:r>
      <w:r w:rsidRPr="00E4127D">
        <w:rPr>
          <w:rFonts w:ascii="Times New Roman" w:hAnsi="Times New Roman" w:cs="Times New Roman"/>
          <w:sz w:val="24"/>
          <w:szCs w:val="24"/>
        </w:rPr>
        <w:t>koj</w:t>
      </w:r>
      <w:r w:rsidR="009B5B08" w:rsidRPr="00E4127D">
        <w:rPr>
          <w:rFonts w:ascii="Times New Roman" w:hAnsi="Times New Roman" w:cs="Times New Roman"/>
          <w:sz w:val="24"/>
          <w:szCs w:val="24"/>
        </w:rPr>
        <w:t>i</w:t>
      </w:r>
      <w:r w:rsidRPr="00E4127D">
        <w:rPr>
          <w:rFonts w:ascii="Times New Roman" w:hAnsi="Times New Roman" w:cs="Times New Roman"/>
          <w:sz w:val="24"/>
          <w:szCs w:val="24"/>
        </w:rPr>
        <w:t xml:space="preserve"> izdaje odobrenja i rješenja o registraciji za obavljanje djelatnosti s izvorima ionizirajućeg zračenja te različite dozvole i suglasnosti, prati ozračenje izloženih radnika, organizira stručno obrazovanje te nadzire i kontrolira uporabu izvora ionizirajućeg zračenja i brine o zaštiti pacijenata.</w:t>
      </w:r>
    </w:p>
    <w:p w14:paraId="32CFD238" w14:textId="77777777" w:rsidR="00663D58" w:rsidRPr="00E4127D" w:rsidRDefault="005E57CA" w:rsidP="00663D58">
      <w:pPr>
        <w:jc w:val="both"/>
        <w:rPr>
          <w:rFonts w:ascii="Times New Roman" w:hAnsi="Times New Roman" w:cs="Times New Roman"/>
          <w:strike/>
          <w:sz w:val="24"/>
          <w:szCs w:val="24"/>
        </w:rPr>
      </w:pPr>
      <w:r w:rsidRPr="00E4127D">
        <w:rPr>
          <w:rFonts w:ascii="Times New Roman" w:hAnsi="Times New Roman" w:cs="Times New Roman"/>
          <w:sz w:val="24"/>
          <w:szCs w:val="24"/>
        </w:rPr>
        <w:t xml:space="preserve">Podaci o nositeljima odobrenja, izvorima ionizirajućeg zračenja, izloženim radnicima i primljenim dozama objedinjavaju se i čuvaju u očevidniku </w:t>
      </w:r>
      <w:r w:rsidR="00761D3B" w:rsidRPr="00E4127D">
        <w:rPr>
          <w:rFonts w:ascii="Times New Roman" w:hAnsi="Times New Roman" w:cs="Times New Roman"/>
          <w:sz w:val="24"/>
          <w:szCs w:val="24"/>
        </w:rPr>
        <w:t>MUP</w:t>
      </w:r>
      <w:bookmarkStart w:id="68" w:name="_Toc75776831"/>
      <w:bookmarkStart w:id="69" w:name="_Toc75821333"/>
      <w:bookmarkStart w:id="70" w:name="_Toc75850824"/>
      <w:bookmarkEnd w:id="68"/>
      <w:bookmarkEnd w:id="69"/>
      <w:bookmarkEnd w:id="70"/>
      <w:r w:rsidR="009B5B08" w:rsidRPr="00E4127D">
        <w:rPr>
          <w:rFonts w:ascii="Times New Roman" w:hAnsi="Times New Roman" w:cs="Times New Roman"/>
          <w:sz w:val="24"/>
          <w:szCs w:val="24"/>
        </w:rPr>
        <w:t>-</w:t>
      </w:r>
      <w:r w:rsidR="00761D3B" w:rsidRPr="00E4127D">
        <w:rPr>
          <w:rFonts w:ascii="Times New Roman" w:hAnsi="Times New Roman" w:cs="Times New Roman"/>
          <w:sz w:val="24"/>
          <w:szCs w:val="24"/>
        </w:rPr>
        <w:t>a</w:t>
      </w:r>
      <w:r w:rsidR="009B5B08" w:rsidRPr="00E4127D">
        <w:rPr>
          <w:rFonts w:ascii="Times New Roman" w:hAnsi="Times New Roman" w:cs="Times New Roman"/>
          <w:sz w:val="24"/>
          <w:szCs w:val="24"/>
        </w:rPr>
        <w:t>.</w:t>
      </w:r>
    </w:p>
    <w:p w14:paraId="32CFD239" w14:textId="77777777" w:rsidR="00663D58" w:rsidRPr="00E4127D" w:rsidRDefault="00663D58" w:rsidP="00663D58">
      <w:pPr>
        <w:jc w:val="both"/>
        <w:rPr>
          <w:rFonts w:ascii="Times New Roman" w:hAnsi="Times New Roman" w:cs="Times New Roman"/>
          <w:sz w:val="24"/>
          <w:szCs w:val="24"/>
        </w:rPr>
      </w:pPr>
    </w:p>
    <w:p w14:paraId="32CFD23A" w14:textId="77777777" w:rsidR="00BF17ED" w:rsidRPr="00E4127D" w:rsidRDefault="00BF17ED" w:rsidP="00663D58">
      <w:pPr>
        <w:jc w:val="both"/>
        <w:rPr>
          <w:rFonts w:ascii="Times New Roman" w:hAnsi="Times New Roman" w:cs="Times New Roman"/>
          <w:sz w:val="24"/>
          <w:szCs w:val="24"/>
        </w:rPr>
      </w:pPr>
    </w:p>
    <w:p w14:paraId="32CFD23B" w14:textId="77777777" w:rsidR="0071234C" w:rsidRPr="00E4127D" w:rsidRDefault="0071234C" w:rsidP="0071234C">
      <w:pPr>
        <w:pStyle w:val="Heading2"/>
        <w:rPr>
          <w:rFonts w:ascii="Times New Roman" w:hAnsi="Times New Roman" w:cs="Times New Roman"/>
          <w:b/>
          <w:color w:val="auto"/>
          <w:sz w:val="28"/>
          <w:szCs w:val="28"/>
        </w:rPr>
      </w:pPr>
      <w:bookmarkStart w:id="71" w:name="_Toc86328818"/>
      <w:r w:rsidRPr="00E4127D">
        <w:rPr>
          <w:rFonts w:ascii="Times New Roman" w:hAnsi="Times New Roman" w:cs="Times New Roman"/>
          <w:b/>
          <w:color w:val="auto"/>
          <w:sz w:val="28"/>
          <w:szCs w:val="28"/>
        </w:rPr>
        <w:lastRenderedPageBreak/>
        <w:t xml:space="preserve">2.3. </w:t>
      </w:r>
      <w:r w:rsidR="00F861E8" w:rsidRPr="00E4127D">
        <w:rPr>
          <w:rFonts w:ascii="Times New Roman" w:hAnsi="Times New Roman" w:cs="Times New Roman"/>
          <w:b/>
          <w:color w:val="auto"/>
          <w:sz w:val="28"/>
          <w:szCs w:val="28"/>
        </w:rPr>
        <w:t>Zakonski</w:t>
      </w:r>
      <w:r w:rsidR="00BF17ED" w:rsidRPr="00E4127D">
        <w:rPr>
          <w:rFonts w:ascii="Times New Roman" w:hAnsi="Times New Roman" w:cs="Times New Roman"/>
          <w:b/>
          <w:color w:val="auto"/>
          <w:sz w:val="28"/>
          <w:szCs w:val="28"/>
        </w:rPr>
        <w:t xml:space="preserve"> okvir</w:t>
      </w:r>
      <w:bookmarkEnd w:id="71"/>
    </w:p>
    <w:p w14:paraId="32CFD23C" w14:textId="77777777" w:rsidR="0071234C" w:rsidRPr="00E4127D" w:rsidRDefault="0071234C" w:rsidP="00663D58">
      <w:pPr>
        <w:jc w:val="both"/>
        <w:rPr>
          <w:rFonts w:ascii="Times New Roman" w:hAnsi="Times New Roman" w:cs="Times New Roman"/>
          <w:sz w:val="24"/>
          <w:szCs w:val="24"/>
        </w:rPr>
      </w:pPr>
    </w:p>
    <w:p w14:paraId="32CFD23D" w14:textId="77777777" w:rsidR="005A5757" w:rsidRPr="00E4127D" w:rsidRDefault="00BF17ED" w:rsidP="00663D58">
      <w:pPr>
        <w:jc w:val="both"/>
        <w:rPr>
          <w:rFonts w:ascii="Times New Roman" w:hAnsi="Times New Roman" w:cs="Times New Roman"/>
          <w:sz w:val="24"/>
          <w:szCs w:val="24"/>
        </w:rPr>
      </w:pPr>
      <w:r w:rsidRPr="00E4127D">
        <w:rPr>
          <w:rFonts w:ascii="Times New Roman" w:hAnsi="Times New Roman" w:cs="Times New Roman"/>
          <w:sz w:val="24"/>
          <w:szCs w:val="24"/>
        </w:rPr>
        <w:t xml:space="preserve">Republika Hrvatska, kao članica Europske unije bila je obvezna </w:t>
      </w:r>
      <w:r w:rsidR="005A5757" w:rsidRPr="00E4127D">
        <w:rPr>
          <w:rFonts w:ascii="Times New Roman" w:hAnsi="Times New Roman" w:cs="Times New Roman"/>
          <w:sz w:val="24"/>
          <w:szCs w:val="24"/>
        </w:rPr>
        <w:t xml:space="preserve">do 6. veljače 2018. godine </w:t>
      </w:r>
      <w:r w:rsidRPr="00E4127D">
        <w:rPr>
          <w:rFonts w:ascii="Times New Roman" w:hAnsi="Times New Roman" w:cs="Times New Roman"/>
          <w:sz w:val="24"/>
          <w:szCs w:val="24"/>
        </w:rPr>
        <w:t>u nacionalno zakonodavstvo preuzeti odredbe Direktive Vijeća 2013/59/Euratom</w:t>
      </w:r>
      <w:r w:rsidR="005A5757" w:rsidRPr="00E4127D">
        <w:rPr>
          <w:rFonts w:ascii="Times New Roman" w:hAnsi="Times New Roman" w:cs="Times New Roman"/>
          <w:sz w:val="24"/>
          <w:szCs w:val="24"/>
        </w:rPr>
        <w:t>.</w:t>
      </w:r>
      <w:r w:rsidRPr="00E4127D">
        <w:rPr>
          <w:rFonts w:ascii="Times New Roman" w:hAnsi="Times New Roman" w:cs="Times New Roman"/>
          <w:sz w:val="24"/>
          <w:szCs w:val="24"/>
        </w:rPr>
        <w:t xml:space="preserve"> Navedene odredbe prenesene su kroz donošenje Zakona o izmjenama i dopunama Zakona o radiološkoj i nuklearnoj sigurnosti („Narodne novine“, broj</w:t>
      </w:r>
      <w:r w:rsidR="005A5757" w:rsidRPr="00E4127D">
        <w:rPr>
          <w:rFonts w:ascii="Times New Roman" w:hAnsi="Times New Roman" w:cs="Times New Roman"/>
          <w:sz w:val="24"/>
          <w:szCs w:val="24"/>
        </w:rPr>
        <w:t xml:space="preserve"> 130/17), a u 2018. godini stupilo je na snagu </w:t>
      </w:r>
      <w:r w:rsidR="00DF6DAE" w:rsidRPr="00E4127D">
        <w:rPr>
          <w:rFonts w:ascii="Times New Roman" w:hAnsi="Times New Roman" w:cs="Times New Roman"/>
          <w:sz w:val="24"/>
          <w:szCs w:val="24"/>
        </w:rPr>
        <w:t>14</w:t>
      </w:r>
      <w:r w:rsidR="005A5757" w:rsidRPr="00E4127D">
        <w:rPr>
          <w:rFonts w:ascii="Times New Roman" w:hAnsi="Times New Roman" w:cs="Times New Roman"/>
          <w:sz w:val="24"/>
          <w:szCs w:val="24"/>
        </w:rPr>
        <w:t xml:space="preserve"> pravilnika donesenih na temelju Zakona:</w:t>
      </w:r>
    </w:p>
    <w:p w14:paraId="32CFD23E" w14:textId="77777777" w:rsidR="00BF17ED"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obavješćivanju, registriranju i odobrenjima te prometu izvorima ionizirajućeg zračenja („Narodne novine“, broj 54/18)</w:t>
      </w:r>
    </w:p>
    <w:p w14:paraId="32CFD23F"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uvjetima i mjerama zaštite od ionizirajućeg zračenja za obavljanje djelatnosti s izvorima ionizirajućeg zračenja (</w:t>
      </w:r>
      <w:r w:rsidR="00DF6DAE"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53/18)</w:t>
      </w:r>
    </w:p>
    <w:p w14:paraId="32CFD240"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uvjetima za primjenu izvora ionizirajućeg zračenja u svrhu medicinskog i nemedicinskog ozračenja (</w:t>
      </w:r>
      <w:r w:rsidR="00DF6DAE"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42/18)</w:t>
      </w:r>
    </w:p>
    <w:p w14:paraId="32CFD241"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ovlašćivanju stručnih tehničkih servisa za obavljanje poslova radiološke sigurnosti (</w:t>
      </w:r>
      <w:r w:rsidR="00DF6DAE"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40/18)</w:t>
      </w:r>
    </w:p>
    <w:p w14:paraId="32CFD242"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granicama ozračenja, preporučenom doznom ograničenju i procjenjivanju osobnog ozračenja (</w:t>
      </w:r>
      <w:r w:rsidR="00DF6DAE" w:rsidRPr="00E4127D">
        <w:rPr>
          <w:rFonts w:ascii="Times New Roman" w:hAnsi="Times New Roman" w:cs="Times New Roman"/>
          <w:sz w:val="24"/>
          <w:szCs w:val="24"/>
        </w:rPr>
        <w:t>„Narodne novine“, broj</w:t>
      </w:r>
      <w:r w:rsidRPr="00E4127D">
        <w:rPr>
          <w:rFonts w:ascii="Times New Roman" w:hAnsi="Times New Roman" w:cs="Times New Roman"/>
          <w:sz w:val="24"/>
          <w:szCs w:val="24"/>
        </w:rPr>
        <w:t xml:space="preserve"> 38/18)</w:t>
      </w:r>
    </w:p>
    <w:p w14:paraId="32CFD243"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stručnjacima za zaštitu od ionizirajućeg zračenja (</w:t>
      </w:r>
      <w:r w:rsidR="00DF6DAE"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36/18)</w:t>
      </w:r>
    </w:p>
    <w:p w14:paraId="32CFD244"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zdravstvenim uvjetima izloženih radnika i osoba koje se obučavaju za rad u području izloženosti (</w:t>
      </w:r>
      <w:r w:rsidR="00DF6DAE"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66/18)</w:t>
      </w:r>
    </w:p>
    <w:p w14:paraId="32CFD245"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obrazovanju potrebnom za rukovanje izvorima ionizirajućeg zračenja, primjenu mjera radiološke sigurnosti i upravljanje tehničkim procesima u nuklearnim postrojenjima (</w:t>
      </w:r>
      <w:r w:rsidR="00DF6DAE"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42/18)</w:t>
      </w:r>
    </w:p>
    <w:p w14:paraId="32CFD246"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načinu i postupku nadzora prilikom uvoza ili izvoza materijala za koji postoji opravdana sumnja da je onečišćen radionuklidima ili sadrži radioaktivne izvore (</w:t>
      </w:r>
      <w:r w:rsidR="00DF6DAE"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114/07)</w:t>
      </w:r>
    </w:p>
    <w:p w14:paraId="32CFD247"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nuklearnom osiguranju (</w:t>
      </w:r>
      <w:r w:rsidR="00F861E8"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38/18)</w:t>
      </w:r>
    </w:p>
    <w:p w14:paraId="32CFD248"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zbrinjavanju radioaktivnog otpada i iskorištenih izvora (</w:t>
      </w:r>
      <w:r w:rsidR="00F861E8" w:rsidRPr="00E4127D">
        <w:rPr>
          <w:rFonts w:ascii="Times New Roman" w:hAnsi="Times New Roman" w:cs="Times New Roman"/>
          <w:sz w:val="24"/>
          <w:szCs w:val="24"/>
        </w:rPr>
        <w:t>„Narodne novine“, broj</w:t>
      </w:r>
      <w:r w:rsidRPr="00E4127D">
        <w:rPr>
          <w:rFonts w:ascii="Times New Roman" w:hAnsi="Times New Roman" w:cs="Times New Roman"/>
          <w:sz w:val="24"/>
          <w:szCs w:val="24"/>
        </w:rPr>
        <w:t xml:space="preserve"> 12/18)</w:t>
      </w:r>
    </w:p>
    <w:p w14:paraId="32CFD249"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Uredba o mjerama zaštite od ionizirajućeg zračenja te postupanjima u slučaju izvanrednog događaja (</w:t>
      </w:r>
      <w:r w:rsidR="00F861E8"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24/18)</w:t>
      </w:r>
    </w:p>
    <w:p w14:paraId="32CFD24A"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praćenju stanja radioaktivnosti u okolišu (</w:t>
      </w:r>
      <w:r w:rsidR="00F861E8"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40/18)</w:t>
      </w:r>
    </w:p>
    <w:p w14:paraId="32CFD24B" w14:textId="77777777" w:rsidR="005A5757" w:rsidRPr="00E4127D" w:rsidRDefault="005A5757" w:rsidP="00F861E8">
      <w:pPr>
        <w:pStyle w:val="ListParagraph"/>
        <w:numPr>
          <w:ilvl w:val="0"/>
          <w:numId w:val="25"/>
        </w:numPr>
        <w:jc w:val="both"/>
        <w:rPr>
          <w:rFonts w:ascii="Times New Roman" w:hAnsi="Times New Roman" w:cs="Times New Roman"/>
          <w:sz w:val="24"/>
          <w:szCs w:val="24"/>
        </w:rPr>
      </w:pPr>
      <w:r w:rsidRPr="00E4127D">
        <w:rPr>
          <w:rFonts w:ascii="Times New Roman" w:hAnsi="Times New Roman" w:cs="Times New Roman"/>
          <w:sz w:val="24"/>
          <w:szCs w:val="24"/>
        </w:rPr>
        <w:t>Pravilnik o sadržaju te uvjetima, kriterijima i načinu odobravanja plana sanacije (</w:t>
      </w:r>
      <w:r w:rsidR="00F861E8"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38/18)</w:t>
      </w:r>
    </w:p>
    <w:p w14:paraId="32CFD24C" w14:textId="77777777" w:rsidR="0063474C" w:rsidRPr="00E4127D" w:rsidRDefault="0063474C" w:rsidP="00663D58">
      <w:pPr>
        <w:jc w:val="both"/>
        <w:rPr>
          <w:rFonts w:ascii="Times New Roman" w:hAnsi="Times New Roman" w:cs="Times New Roman"/>
          <w:sz w:val="24"/>
          <w:szCs w:val="24"/>
        </w:rPr>
      </w:pPr>
      <w:r w:rsidRPr="00E4127D">
        <w:rPr>
          <w:rFonts w:ascii="Times New Roman" w:hAnsi="Times New Roman" w:cs="Times New Roman"/>
          <w:sz w:val="24"/>
          <w:szCs w:val="24"/>
        </w:rPr>
        <w:t>Zbog promjena vezanih uz promjenu tijela državne uprave nadležnog za radiološku i nuklearnu sigurnost, 2018. godine na snagu je stupio Zakon o izmjenama i dopunama Zakona o radiološkoj i nuklearnoj sigurnosti („Narodne novine“, broj 118/18).</w:t>
      </w:r>
    </w:p>
    <w:p w14:paraId="32CFD24D" w14:textId="77777777" w:rsidR="005A5757" w:rsidRPr="00E4127D" w:rsidRDefault="00DF6DAE" w:rsidP="00663D58">
      <w:pPr>
        <w:jc w:val="both"/>
        <w:rPr>
          <w:rFonts w:ascii="Times New Roman" w:hAnsi="Times New Roman" w:cs="Times New Roman"/>
          <w:sz w:val="24"/>
          <w:szCs w:val="24"/>
        </w:rPr>
      </w:pPr>
      <w:r w:rsidRPr="00E4127D">
        <w:rPr>
          <w:rFonts w:ascii="Times New Roman" w:hAnsi="Times New Roman" w:cs="Times New Roman"/>
          <w:sz w:val="24"/>
          <w:szCs w:val="24"/>
        </w:rPr>
        <w:t xml:space="preserve">Uz navedene </w:t>
      </w:r>
      <w:r w:rsidR="0063474C" w:rsidRPr="00E4127D">
        <w:rPr>
          <w:rFonts w:ascii="Times New Roman" w:hAnsi="Times New Roman" w:cs="Times New Roman"/>
          <w:sz w:val="24"/>
          <w:szCs w:val="24"/>
        </w:rPr>
        <w:t>propise</w:t>
      </w:r>
      <w:r w:rsidRPr="00E4127D">
        <w:rPr>
          <w:rFonts w:ascii="Times New Roman" w:hAnsi="Times New Roman" w:cs="Times New Roman"/>
          <w:sz w:val="24"/>
          <w:szCs w:val="24"/>
        </w:rPr>
        <w:t>, tijekom 2018. godine doneseni su i sljedeći dokumenti iz područja radiološke i nuklearne sigurnosti:</w:t>
      </w:r>
    </w:p>
    <w:p w14:paraId="32CFD24E" w14:textId="77777777" w:rsidR="00DF6DAE" w:rsidRPr="00E4127D" w:rsidRDefault="00DF6DAE" w:rsidP="00F861E8">
      <w:pPr>
        <w:pStyle w:val="ListParagraph"/>
        <w:numPr>
          <w:ilvl w:val="0"/>
          <w:numId w:val="26"/>
        </w:numPr>
        <w:jc w:val="both"/>
        <w:rPr>
          <w:rFonts w:ascii="Times New Roman" w:hAnsi="Times New Roman" w:cs="Times New Roman"/>
          <w:sz w:val="24"/>
          <w:szCs w:val="24"/>
        </w:rPr>
      </w:pPr>
      <w:r w:rsidRPr="00E4127D">
        <w:rPr>
          <w:rFonts w:ascii="Times New Roman" w:hAnsi="Times New Roman" w:cs="Times New Roman"/>
          <w:sz w:val="24"/>
          <w:szCs w:val="24"/>
        </w:rPr>
        <w:t>Odluka o Donošenju Nacionalnog programa provedbe Strategije zbrinjavanja radioaktivnog otpada, iskorištenih izvora i istrošenog nuklearnog goriva (</w:t>
      </w:r>
      <w:r w:rsidR="00F861E8"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100/18)</w:t>
      </w:r>
    </w:p>
    <w:p w14:paraId="32CFD24F" w14:textId="77777777" w:rsidR="005A5757" w:rsidRPr="00E4127D" w:rsidRDefault="00DF6DAE" w:rsidP="00F861E8">
      <w:pPr>
        <w:pStyle w:val="ListParagraph"/>
        <w:numPr>
          <w:ilvl w:val="0"/>
          <w:numId w:val="26"/>
        </w:numPr>
        <w:jc w:val="both"/>
        <w:rPr>
          <w:rFonts w:ascii="Times New Roman" w:hAnsi="Times New Roman" w:cs="Times New Roman"/>
          <w:sz w:val="24"/>
          <w:szCs w:val="24"/>
        </w:rPr>
      </w:pPr>
      <w:r w:rsidRPr="00E4127D">
        <w:rPr>
          <w:rFonts w:ascii="Times New Roman" w:hAnsi="Times New Roman" w:cs="Times New Roman"/>
          <w:sz w:val="24"/>
          <w:szCs w:val="24"/>
        </w:rPr>
        <w:lastRenderedPageBreak/>
        <w:t>Nacionalni program provedbe Strategije zbrinjavanja radioaktivnog otpada, iskorištenih izvora i istrošenog nuklearnog goriva (Program za razdoblje do 2025. godine s pogledom do 2060. godine)</w:t>
      </w:r>
    </w:p>
    <w:p w14:paraId="32CFD250" w14:textId="77777777" w:rsidR="00DF6DAE" w:rsidRPr="00E4127D" w:rsidRDefault="00DF6DAE" w:rsidP="00F861E8">
      <w:pPr>
        <w:pStyle w:val="ListParagraph"/>
        <w:numPr>
          <w:ilvl w:val="0"/>
          <w:numId w:val="26"/>
        </w:numPr>
        <w:jc w:val="both"/>
        <w:rPr>
          <w:rFonts w:ascii="Times New Roman" w:hAnsi="Times New Roman" w:cs="Times New Roman"/>
          <w:sz w:val="24"/>
          <w:szCs w:val="24"/>
        </w:rPr>
      </w:pPr>
      <w:r w:rsidRPr="00E4127D">
        <w:rPr>
          <w:rFonts w:ascii="Times New Roman" w:hAnsi="Times New Roman" w:cs="Times New Roman"/>
          <w:sz w:val="24"/>
          <w:szCs w:val="24"/>
        </w:rPr>
        <w:t>Akcijski plan za radon za razdoblje 2019.-2024. (</w:t>
      </w:r>
      <w:r w:rsidR="00F861E8" w:rsidRPr="00E4127D">
        <w:rPr>
          <w:rFonts w:ascii="Times New Roman" w:hAnsi="Times New Roman" w:cs="Times New Roman"/>
          <w:sz w:val="24"/>
          <w:szCs w:val="24"/>
        </w:rPr>
        <w:t xml:space="preserve">„Narodne novine“, broj </w:t>
      </w:r>
      <w:r w:rsidRPr="00E4127D">
        <w:rPr>
          <w:rFonts w:ascii="Times New Roman" w:hAnsi="Times New Roman" w:cs="Times New Roman"/>
          <w:sz w:val="24"/>
          <w:szCs w:val="24"/>
        </w:rPr>
        <w:t>118/18)</w:t>
      </w:r>
    </w:p>
    <w:p w14:paraId="32CFD251" w14:textId="77777777" w:rsidR="00F861E8" w:rsidRPr="00E4127D" w:rsidRDefault="00F861E8" w:rsidP="00F861E8">
      <w:pPr>
        <w:jc w:val="both"/>
        <w:rPr>
          <w:rFonts w:ascii="Times New Roman" w:hAnsi="Times New Roman" w:cs="Times New Roman"/>
          <w:sz w:val="24"/>
          <w:szCs w:val="24"/>
        </w:rPr>
      </w:pPr>
      <w:r w:rsidRPr="00E4127D">
        <w:rPr>
          <w:rFonts w:ascii="Times New Roman" w:hAnsi="Times New Roman" w:cs="Times New Roman"/>
          <w:sz w:val="24"/>
          <w:szCs w:val="24"/>
        </w:rPr>
        <w:t>U 2020. godini na snagu je stupila Uredba o izmjenama i dopunama Uredbe o mjerama zaštite od ionizirajućeg zračenja te postupanjima u slučaju izvanrednog događaja („Narodne novine“, broj 70/20)</w:t>
      </w:r>
      <w:r w:rsidR="0063474C" w:rsidRPr="00E4127D">
        <w:rPr>
          <w:rFonts w:ascii="Times New Roman" w:hAnsi="Times New Roman" w:cs="Times New Roman"/>
          <w:sz w:val="24"/>
          <w:szCs w:val="24"/>
        </w:rPr>
        <w:t>.</w:t>
      </w:r>
    </w:p>
    <w:p w14:paraId="32CFD252" w14:textId="77777777" w:rsidR="00081A52" w:rsidRPr="00E4127D" w:rsidRDefault="00081A52" w:rsidP="00F861E8">
      <w:pPr>
        <w:jc w:val="both"/>
        <w:rPr>
          <w:rFonts w:ascii="Times New Roman" w:hAnsi="Times New Roman" w:cs="Times New Roman"/>
          <w:color w:val="FF0000"/>
          <w:sz w:val="24"/>
          <w:szCs w:val="24"/>
        </w:rPr>
      </w:pPr>
    </w:p>
    <w:p w14:paraId="32CFD253" w14:textId="77777777" w:rsidR="00663D58" w:rsidRPr="00E4127D" w:rsidRDefault="0071234C" w:rsidP="005B2B60">
      <w:pPr>
        <w:pStyle w:val="Heading2"/>
        <w:rPr>
          <w:rFonts w:ascii="Times New Roman" w:hAnsi="Times New Roman" w:cs="Times New Roman"/>
          <w:b/>
          <w:color w:val="auto"/>
          <w:sz w:val="28"/>
          <w:szCs w:val="28"/>
        </w:rPr>
      </w:pPr>
      <w:bookmarkStart w:id="72" w:name="_Toc75869694"/>
      <w:bookmarkStart w:id="73" w:name="_Toc75870651"/>
      <w:bookmarkStart w:id="74" w:name="_Toc75870720"/>
      <w:bookmarkStart w:id="75" w:name="_Toc75870775"/>
      <w:bookmarkStart w:id="76" w:name="_Toc75870877"/>
      <w:bookmarkStart w:id="77" w:name="_Toc75870927"/>
      <w:bookmarkStart w:id="78" w:name="_Toc75872484"/>
      <w:bookmarkStart w:id="79" w:name="_Toc75895671"/>
      <w:bookmarkStart w:id="80" w:name="_Toc75903231"/>
      <w:bookmarkStart w:id="81" w:name="_Toc75911112"/>
      <w:bookmarkStart w:id="82" w:name="_Toc86328819"/>
      <w:bookmarkEnd w:id="72"/>
      <w:bookmarkEnd w:id="73"/>
      <w:bookmarkEnd w:id="74"/>
      <w:bookmarkEnd w:id="75"/>
      <w:bookmarkEnd w:id="76"/>
      <w:bookmarkEnd w:id="77"/>
      <w:bookmarkEnd w:id="78"/>
      <w:bookmarkEnd w:id="79"/>
      <w:bookmarkEnd w:id="80"/>
      <w:bookmarkEnd w:id="81"/>
      <w:r w:rsidRPr="00E4127D">
        <w:rPr>
          <w:rFonts w:ascii="Times New Roman" w:hAnsi="Times New Roman" w:cs="Times New Roman"/>
          <w:b/>
          <w:color w:val="auto"/>
          <w:sz w:val="28"/>
          <w:szCs w:val="28"/>
        </w:rPr>
        <w:t>2.4</w:t>
      </w:r>
      <w:r w:rsidR="005B2B60" w:rsidRPr="00E4127D">
        <w:rPr>
          <w:rFonts w:ascii="Times New Roman" w:hAnsi="Times New Roman" w:cs="Times New Roman"/>
          <w:b/>
          <w:color w:val="auto"/>
          <w:sz w:val="28"/>
          <w:szCs w:val="28"/>
        </w:rPr>
        <w:t xml:space="preserve">.  </w:t>
      </w:r>
      <w:r w:rsidR="00217C4A" w:rsidRPr="00E4127D">
        <w:rPr>
          <w:rFonts w:ascii="Times New Roman" w:hAnsi="Times New Roman" w:cs="Times New Roman"/>
          <w:b/>
          <w:color w:val="auto"/>
          <w:sz w:val="28"/>
          <w:szCs w:val="28"/>
        </w:rPr>
        <w:t xml:space="preserve">Nositelji odobrenja </w:t>
      </w:r>
      <w:r w:rsidR="0018607B" w:rsidRPr="00E4127D">
        <w:rPr>
          <w:rFonts w:ascii="Times New Roman" w:hAnsi="Times New Roman" w:cs="Times New Roman"/>
          <w:b/>
          <w:color w:val="auto"/>
          <w:sz w:val="28"/>
          <w:szCs w:val="28"/>
        </w:rPr>
        <w:t>i zahtjevi za odobravanje obavljanja djelatnosti s izvorima ionizirajućeg zračenja</w:t>
      </w:r>
      <w:bookmarkEnd w:id="82"/>
    </w:p>
    <w:p w14:paraId="32CFD254" w14:textId="77777777" w:rsidR="00663D58" w:rsidRPr="00E4127D" w:rsidRDefault="00663D58" w:rsidP="00663D58">
      <w:pPr>
        <w:rPr>
          <w:rFonts w:ascii="Times New Roman" w:hAnsi="Times New Roman" w:cs="Times New Roman"/>
        </w:rPr>
      </w:pPr>
    </w:p>
    <w:p w14:paraId="32CFD255" w14:textId="77777777" w:rsidR="005546FC" w:rsidRPr="00E4127D" w:rsidRDefault="00A97D63" w:rsidP="005546FC">
      <w:pPr>
        <w:jc w:val="both"/>
        <w:rPr>
          <w:rFonts w:ascii="Times New Roman" w:hAnsi="Times New Roman" w:cs="Times New Roman"/>
          <w:strike/>
          <w:sz w:val="24"/>
          <w:szCs w:val="24"/>
        </w:rPr>
      </w:pPr>
      <w:r w:rsidRPr="00E4127D">
        <w:rPr>
          <w:rFonts w:ascii="Times New Roman" w:hAnsi="Times New Roman" w:cs="Times New Roman"/>
          <w:sz w:val="24"/>
          <w:szCs w:val="24"/>
        </w:rPr>
        <w:t>P</w:t>
      </w:r>
      <w:r w:rsidR="00217C4A" w:rsidRPr="00E4127D">
        <w:rPr>
          <w:rFonts w:ascii="Times New Roman" w:hAnsi="Times New Roman" w:cs="Times New Roman"/>
          <w:sz w:val="24"/>
          <w:szCs w:val="24"/>
        </w:rPr>
        <w:t xml:space="preserve">rije početka obavljanja djelatnosti s izvorima ionizirajućeg zračenja potrebno je od </w:t>
      </w:r>
      <w:r w:rsidR="00761D3B" w:rsidRPr="00E4127D">
        <w:rPr>
          <w:rFonts w:ascii="Times New Roman" w:hAnsi="Times New Roman" w:cs="Times New Roman"/>
          <w:sz w:val="24"/>
          <w:szCs w:val="24"/>
        </w:rPr>
        <w:t>MUP</w:t>
      </w:r>
      <w:r w:rsidR="009B5B08" w:rsidRPr="00E4127D">
        <w:rPr>
          <w:rFonts w:ascii="Times New Roman" w:hAnsi="Times New Roman" w:cs="Times New Roman"/>
          <w:sz w:val="24"/>
          <w:szCs w:val="24"/>
        </w:rPr>
        <w:t>-a</w:t>
      </w:r>
      <w:r w:rsidR="00217C4A" w:rsidRPr="00E4127D">
        <w:rPr>
          <w:rFonts w:ascii="Times New Roman" w:hAnsi="Times New Roman" w:cs="Times New Roman"/>
          <w:sz w:val="24"/>
          <w:szCs w:val="24"/>
        </w:rPr>
        <w:t xml:space="preserve"> ishoditi odobrenje</w:t>
      </w:r>
      <w:r w:rsidR="006865ED" w:rsidRPr="00E4127D">
        <w:rPr>
          <w:rFonts w:ascii="Times New Roman" w:hAnsi="Times New Roman" w:cs="Times New Roman"/>
          <w:sz w:val="24"/>
          <w:szCs w:val="24"/>
        </w:rPr>
        <w:t>.</w:t>
      </w:r>
    </w:p>
    <w:p w14:paraId="32CFD256" w14:textId="77777777" w:rsidR="00A97D63" w:rsidRPr="00E4127D" w:rsidRDefault="005E57CA" w:rsidP="005E57CA">
      <w:pPr>
        <w:jc w:val="both"/>
        <w:rPr>
          <w:rFonts w:ascii="Times New Roman" w:hAnsi="Times New Roman" w:cs="Times New Roman"/>
          <w:sz w:val="24"/>
          <w:szCs w:val="24"/>
        </w:rPr>
      </w:pPr>
      <w:r w:rsidRPr="00E4127D">
        <w:rPr>
          <w:rFonts w:ascii="Times New Roman" w:hAnsi="Times New Roman" w:cs="Times New Roman"/>
          <w:sz w:val="24"/>
          <w:szCs w:val="24"/>
        </w:rPr>
        <w:t xml:space="preserve">Nositelj odobrenja </w:t>
      </w:r>
      <w:r w:rsidR="006865ED" w:rsidRPr="00E4127D">
        <w:rPr>
          <w:rFonts w:ascii="Times New Roman" w:hAnsi="Times New Roman" w:cs="Times New Roman"/>
          <w:sz w:val="24"/>
          <w:szCs w:val="24"/>
        </w:rPr>
        <w:t>može biti</w:t>
      </w:r>
      <w:r w:rsidRPr="00E4127D">
        <w:rPr>
          <w:rFonts w:ascii="Times New Roman" w:hAnsi="Times New Roman" w:cs="Times New Roman"/>
          <w:sz w:val="24"/>
          <w:szCs w:val="24"/>
        </w:rPr>
        <w:t xml:space="preserve"> pravna ili fizička osoba, tijelo državne uprave i drugo </w:t>
      </w:r>
      <w:r w:rsidR="00A97D63" w:rsidRPr="00E4127D">
        <w:rPr>
          <w:rFonts w:ascii="Times New Roman" w:hAnsi="Times New Roman" w:cs="Times New Roman"/>
          <w:sz w:val="24"/>
          <w:szCs w:val="24"/>
        </w:rPr>
        <w:t xml:space="preserve">državno tijelo ili tijelo </w:t>
      </w:r>
      <w:r w:rsidRPr="00E4127D">
        <w:rPr>
          <w:rFonts w:ascii="Times New Roman" w:hAnsi="Times New Roman" w:cs="Times New Roman"/>
          <w:sz w:val="24"/>
          <w:szCs w:val="24"/>
        </w:rPr>
        <w:t>jedinice lokalne i p</w:t>
      </w:r>
      <w:r w:rsidR="006865ED" w:rsidRPr="00E4127D">
        <w:rPr>
          <w:rFonts w:ascii="Times New Roman" w:hAnsi="Times New Roman" w:cs="Times New Roman"/>
          <w:sz w:val="24"/>
          <w:szCs w:val="24"/>
        </w:rPr>
        <w:t xml:space="preserve">odručne (regionalne) samouprave koje je </w:t>
      </w:r>
      <w:r w:rsidRPr="00E4127D">
        <w:rPr>
          <w:rFonts w:ascii="Times New Roman" w:hAnsi="Times New Roman" w:cs="Times New Roman"/>
          <w:sz w:val="24"/>
          <w:szCs w:val="24"/>
        </w:rPr>
        <w:t>odgovorno za obavljanje djelatnosti s izvorom ionizira</w:t>
      </w:r>
      <w:r w:rsidR="00A97D63" w:rsidRPr="00E4127D">
        <w:rPr>
          <w:rFonts w:ascii="Times New Roman" w:hAnsi="Times New Roman" w:cs="Times New Roman"/>
          <w:sz w:val="24"/>
          <w:szCs w:val="24"/>
        </w:rPr>
        <w:t xml:space="preserve">jućeg zračenja. </w:t>
      </w:r>
    </w:p>
    <w:p w14:paraId="32CFD257" w14:textId="77777777" w:rsidR="005E57CA" w:rsidRPr="00E4127D" w:rsidRDefault="005E57CA" w:rsidP="005E57CA">
      <w:pPr>
        <w:jc w:val="both"/>
        <w:rPr>
          <w:rFonts w:ascii="Times New Roman" w:hAnsi="Times New Roman" w:cs="Times New Roman"/>
          <w:sz w:val="24"/>
          <w:szCs w:val="24"/>
        </w:rPr>
      </w:pPr>
      <w:r w:rsidRPr="00E4127D">
        <w:rPr>
          <w:rFonts w:ascii="Times New Roman" w:hAnsi="Times New Roman" w:cs="Times New Roman"/>
          <w:sz w:val="24"/>
          <w:szCs w:val="24"/>
        </w:rPr>
        <w:t xml:space="preserve">Djelatnost s izvorima ionizirajućeg zračenja ne smije se započeti obavljati prije nego što </w:t>
      </w:r>
      <w:r w:rsidR="00761D3B" w:rsidRPr="00E4127D">
        <w:rPr>
          <w:rFonts w:ascii="Times New Roman" w:hAnsi="Times New Roman" w:cs="Times New Roman"/>
          <w:sz w:val="24"/>
          <w:szCs w:val="24"/>
        </w:rPr>
        <w:t xml:space="preserve">MUP </w:t>
      </w:r>
      <w:r w:rsidRPr="00E4127D">
        <w:rPr>
          <w:rFonts w:ascii="Times New Roman" w:hAnsi="Times New Roman" w:cs="Times New Roman"/>
          <w:sz w:val="24"/>
          <w:szCs w:val="24"/>
        </w:rPr>
        <w:t xml:space="preserve">izda odobrenje ili rješenje o registraciji. </w:t>
      </w:r>
      <w:r w:rsidR="00A97D63" w:rsidRPr="00E4127D">
        <w:rPr>
          <w:rFonts w:ascii="Times New Roman" w:hAnsi="Times New Roman" w:cs="Times New Roman"/>
          <w:sz w:val="24"/>
          <w:szCs w:val="24"/>
        </w:rPr>
        <w:t>U postupku</w:t>
      </w:r>
      <w:r w:rsidRPr="00E4127D">
        <w:rPr>
          <w:rFonts w:ascii="Times New Roman" w:hAnsi="Times New Roman" w:cs="Times New Roman"/>
          <w:sz w:val="24"/>
          <w:szCs w:val="24"/>
        </w:rPr>
        <w:t xml:space="preserve"> </w:t>
      </w:r>
      <w:r w:rsidR="00A97D63" w:rsidRPr="00E4127D">
        <w:rPr>
          <w:rFonts w:ascii="Times New Roman" w:hAnsi="Times New Roman" w:cs="Times New Roman"/>
          <w:sz w:val="24"/>
          <w:szCs w:val="24"/>
        </w:rPr>
        <w:t>odobravanja</w:t>
      </w:r>
      <w:r w:rsidRPr="00E4127D">
        <w:rPr>
          <w:rFonts w:ascii="Times New Roman" w:hAnsi="Times New Roman" w:cs="Times New Roman"/>
          <w:sz w:val="24"/>
          <w:szCs w:val="24"/>
        </w:rPr>
        <w:t xml:space="preserve"> </w:t>
      </w:r>
      <w:r w:rsidR="00A97D63" w:rsidRPr="00E4127D">
        <w:rPr>
          <w:rFonts w:ascii="Times New Roman" w:hAnsi="Times New Roman" w:cs="Times New Roman"/>
          <w:sz w:val="24"/>
          <w:szCs w:val="24"/>
        </w:rPr>
        <w:t>djelatnosti provjerava se</w:t>
      </w:r>
      <w:r w:rsidRPr="00E4127D">
        <w:rPr>
          <w:rFonts w:ascii="Times New Roman" w:hAnsi="Times New Roman" w:cs="Times New Roman"/>
          <w:sz w:val="24"/>
          <w:szCs w:val="24"/>
        </w:rPr>
        <w:t xml:space="preserve"> </w:t>
      </w:r>
      <w:r w:rsidR="00A97D63" w:rsidRPr="00E4127D">
        <w:rPr>
          <w:rFonts w:ascii="Times New Roman" w:hAnsi="Times New Roman" w:cs="Times New Roman"/>
          <w:sz w:val="24"/>
          <w:szCs w:val="24"/>
        </w:rPr>
        <w:t>je li udovoljeno uvjetima</w:t>
      </w:r>
      <w:r w:rsidRPr="00E4127D">
        <w:rPr>
          <w:rFonts w:ascii="Times New Roman" w:hAnsi="Times New Roman" w:cs="Times New Roman"/>
          <w:sz w:val="24"/>
          <w:szCs w:val="24"/>
        </w:rPr>
        <w:t xml:space="preserve"> radiološke i nuklearne sigurnosti za sigurno obavljanje djelatnosti s i</w:t>
      </w:r>
      <w:r w:rsidR="00A97D63" w:rsidRPr="00E4127D">
        <w:rPr>
          <w:rFonts w:ascii="Times New Roman" w:hAnsi="Times New Roman" w:cs="Times New Roman"/>
          <w:sz w:val="24"/>
          <w:szCs w:val="24"/>
        </w:rPr>
        <w:t>zvorima ionizirajućeg zračenja</w:t>
      </w:r>
      <w:r w:rsidRPr="00E4127D">
        <w:rPr>
          <w:rFonts w:ascii="Times New Roman" w:hAnsi="Times New Roman" w:cs="Times New Roman"/>
          <w:sz w:val="24"/>
          <w:szCs w:val="24"/>
        </w:rPr>
        <w:t xml:space="preserve">. To uključuje dokaze o provedbi mjera zaštite radnika, stanovništva i okoliša od štetnog djelovanja ionizirajućeg zračenja kao i mjere zaštite pacijenata od medicinskog ozračenja te stanovništva od nemedicinskog ozračenja. Pri odobravanju djelatnosti </w:t>
      </w:r>
      <w:r w:rsidR="00EA2DAF" w:rsidRPr="00E4127D">
        <w:rPr>
          <w:rFonts w:ascii="Times New Roman" w:hAnsi="Times New Roman" w:cs="Times New Roman"/>
          <w:sz w:val="24"/>
          <w:szCs w:val="24"/>
        </w:rPr>
        <w:t xml:space="preserve">s izvorima ionizirajućeg zračenja </w:t>
      </w:r>
      <w:r w:rsidRPr="00E4127D">
        <w:rPr>
          <w:rFonts w:ascii="Times New Roman" w:hAnsi="Times New Roman" w:cs="Times New Roman"/>
          <w:sz w:val="24"/>
          <w:szCs w:val="24"/>
        </w:rPr>
        <w:t>primjenjuje</w:t>
      </w:r>
      <w:r w:rsidR="00DE1A1F" w:rsidRPr="00E4127D">
        <w:rPr>
          <w:rFonts w:ascii="Times New Roman" w:hAnsi="Times New Roman" w:cs="Times New Roman"/>
          <w:sz w:val="24"/>
          <w:szCs w:val="24"/>
        </w:rPr>
        <w:t xml:space="preserve"> se</w:t>
      </w:r>
      <w:r w:rsidRPr="00E4127D">
        <w:rPr>
          <w:rFonts w:ascii="Times New Roman" w:hAnsi="Times New Roman" w:cs="Times New Roman"/>
          <w:sz w:val="24"/>
          <w:szCs w:val="24"/>
        </w:rPr>
        <w:t xml:space="preserve"> tzv. stupnjeviti pristup regulatornoj kontroli što znači da je opseg i sadržaj dokumen</w:t>
      </w:r>
      <w:r w:rsidR="007E7030" w:rsidRPr="00E4127D">
        <w:rPr>
          <w:rFonts w:ascii="Times New Roman" w:hAnsi="Times New Roman" w:cs="Times New Roman"/>
          <w:sz w:val="24"/>
          <w:szCs w:val="24"/>
        </w:rPr>
        <w:t>ata</w:t>
      </w:r>
      <w:r w:rsidRPr="00E4127D">
        <w:rPr>
          <w:rFonts w:ascii="Times New Roman" w:hAnsi="Times New Roman" w:cs="Times New Roman"/>
          <w:sz w:val="24"/>
          <w:szCs w:val="24"/>
        </w:rPr>
        <w:t xml:space="preserve"> koje budući nositelj odobrenja </w:t>
      </w:r>
      <w:r w:rsidR="00EA2DAF" w:rsidRPr="00E4127D">
        <w:rPr>
          <w:rFonts w:ascii="Times New Roman" w:hAnsi="Times New Roman" w:cs="Times New Roman"/>
          <w:sz w:val="24"/>
          <w:szCs w:val="24"/>
        </w:rPr>
        <w:t xml:space="preserve">treba dostaviti </w:t>
      </w:r>
      <w:r w:rsidRPr="00E4127D">
        <w:rPr>
          <w:rFonts w:ascii="Times New Roman" w:hAnsi="Times New Roman" w:cs="Times New Roman"/>
          <w:sz w:val="24"/>
          <w:szCs w:val="24"/>
        </w:rPr>
        <w:t xml:space="preserve">razmjeran riziku koju takva djelatnost predstavlja.  Što se tiče primjene mjera </w:t>
      </w:r>
      <w:r w:rsidR="00D37AD3" w:rsidRPr="00E4127D">
        <w:rPr>
          <w:rFonts w:ascii="Times New Roman" w:hAnsi="Times New Roman" w:cs="Times New Roman"/>
          <w:sz w:val="24"/>
          <w:szCs w:val="24"/>
        </w:rPr>
        <w:t>od</w:t>
      </w:r>
      <w:r w:rsidRPr="00E4127D">
        <w:rPr>
          <w:rFonts w:ascii="Times New Roman" w:hAnsi="Times New Roman" w:cs="Times New Roman"/>
          <w:sz w:val="24"/>
          <w:szCs w:val="24"/>
        </w:rPr>
        <w:t xml:space="preserve"> strane nositelja odobrenja, stupnjeviti pristup označava način primjene i nadzor načina primjene mjera radiološke i nuklearne sigurnosti i nuklearnog osiguranja koji osigurava da je zahtjevnost mjera koje nositelj odobrenja mora primijeniti u skladu s rizikom gubitka kontrole odnosno s posljedicama gubitka kontrole nad izvorom ionizirajućeg zračenja, radioaktivnim materijalom ili nuklearnim materijalom.</w:t>
      </w:r>
    </w:p>
    <w:p w14:paraId="32CFD258" w14:textId="77777777" w:rsidR="000F0EFF" w:rsidRPr="00E4127D" w:rsidRDefault="00012378" w:rsidP="000F0EFF">
      <w:pPr>
        <w:jc w:val="both"/>
        <w:rPr>
          <w:rFonts w:ascii="Times New Roman" w:hAnsi="Times New Roman" w:cs="Times New Roman"/>
          <w:sz w:val="24"/>
          <w:szCs w:val="24"/>
        </w:rPr>
      </w:pPr>
      <w:r w:rsidRPr="00E4127D">
        <w:rPr>
          <w:rFonts w:ascii="Times New Roman" w:hAnsi="Times New Roman" w:cs="Times New Roman"/>
          <w:sz w:val="24"/>
          <w:szCs w:val="24"/>
        </w:rPr>
        <w:t xml:space="preserve">Za </w:t>
      </w:r>
      <w:r w:rsidR="000F0EFF" w:rsidRPr="00E4127D">
        <w:rPr>
          <w:rFonts w:ascii="Times New Roman" w:hAnsi="Times New Roman" w:cs="Times New Roman"/>
          <w:sz w:val="24"/>
          <w:szCs w:val="24"/>
        </w:rPr>
        <w:t>nabavku radioaktivnih izvora iz zem</w:t>
      </w:r>
      <w:r w:rsidR="00D37AD3" w:rsidRPr="00E4127D">
        <w:rPr>
          <w:rFonts w:ascii="Times New Roman" w:hAnsi="Times New Roman" w:cs="Times New Roman"/>
          <w:sz w:val="24"/>
          <w:szCs w:val="24"/>
        </w:rPr>
        <w:t>a</w:t>
      </w:r>
      <w:r w:rsidR="000F0EFF" w:rsidRPr="00E4127D">
        <w:rPr>
          <w:rFonts w:ascii="Times New Roman" w:hAnsi="Times New Roman" w:cs="Times New Roman"/>
          <w:sz w:val="24"/>
          <w:szCs w:val="24"/>
        </w:rPr>
        <w:t>lja članica</w:t>
      </w:r>
      <w:r w:rsidRPr="00E4127D">
        <w:rPr>
          <w:rFonts w:ascii="Times New Roman" w:hAnsi="Times New Roman" w:cs="Times New Roman"/>
          <w:sz w:val="24"/>
          <w:szCs w:val="24"/>
        </w:rPr>
        <w:t xml:space="preserve"> </w:t>
      </w:r>
      <w:r w:rsidR="00E72730" w:rsidRPr="00E4127D">
        <w:rPr>
          <w:rFonts w:ascii="Times New Roman" w:hAnsi="Times New Roman" w:cs="Times New Roman"/>
          <w:sz w:val="24"/>
          <w:szCs w:val="24"/>
        </w:rPr>
        <w:t xml:space="preserve">EU </w:t>
      </w:r>
      <w:r w:rsidR="00796DDD" w:rsidRPr="00E4127D">
        <w:rPr>
          <w:rFonts w:ascii="Times New Roman" w:hAnsi="Times New Roman" w:cs="Times New Roman"/>
          <w:sz w:val="24"/>
          <w:szCs w:val="24"/>
        </w:rPr>
        <w:t>potrebna</w:t>
      </w:r>
      <w:r w:rsidR="000F0EFF" w:rsidRPr="00E4127D">
        <w:rPr>
          <w:rFonts w:ascii="Times New Roman" w:hAnsi="Times New Roman" w:cs="Times New Roman"/>
          <w:sz w:val="24"/>
          <w:szCs w:val="24"/>
        </w:rPr>
        <w:t xml:space="preserve"> je ovjer</w:t>
      </w:r>
      <w:r w:rsidR="00796DDD" w:rsidRPr="00E4127D">
        <w:rPr>
          <w:rFonts w:ascii="Times New Roman" w:hAnsi="Times New Roman" w:cs="Times New Roman"/>
          <w:sz w:val="24"/>
          <w:szCs w:val="24"/>
        </w:rPr>
        <w:t xml:space="preserve">a </w:t>
      </w:r>
      <w:r w:rsidR="000F0EFF" w:rsidRPr="00E4127D">
        <w:rPr>
          <w:rFonts w:ascii="Times New Roman" w:hAnsi="Times New Roman" w:cs="Times New Roman"/>
          <w:sz w:val="24"/>
          <w:szCs w:val="24"/>
        </w:rPr>
        <w:t>odgovarajuć</w:t>
      </w:r>
      <w:r w:rsidR="004C63F5" w:rsidRPr="00E4127D">
        <w:rPr>
          <w:rFonts w:ascii="Times New Roman" w:hAnsi="Times New Roman" w:cs="Times New Roman"/>
          <w:sz w:val="24"/>
          <w:szCs w:val="24"/>
        </w:rPr>
        <w:t xml:space="preserve">eg standardnog dokumenta kojim </w:t>
      </w:r>
      <w:r w:rsidR="00761D3B" w:rsidRPr="00E4127D">
        <w:rPr>
          <w:rFonts w:ascii="Times New Roman" w:hAnsi="Times New Roman" w:cs="Times New Roman"/>
          <w:sz w:val="24"/>
          <w:szCs w:val="24"/>
        </w:rPr>
        <w:t>MUP</w:t>
      </w:r>
      <w:r w:rsidR="000F0EFF" w:rsidRPr="00E4127D">
        <w:rPr>
          <w:rFonts w:ascii="Times New Roman" w:hAnsi="Times New Roman" w:cs="Times New Roman"/>
          <w:sz w:val="24"/>
          <w:szCs w:val="24"/>
        </w:rPr>
        <w:t xml:space="preserve"> potvrđuje da primatelj radioaktivnih izvora posjeduje odgovarajuće odobrenje za obavljanje djelatnosti s radioaktivnim izvorima u </w:t>
      </w:r>
      <w:r w:rsidR="004C63F5" w:rsidRPr="00E4127D">
        <w:rPr>
          <w:rFonts w:ascii="Times New Roman" w:hAnsi="Times New Roman" w:cs="Times New Roman"/>
          <w:sz w:val="24"/>
          <w:szCs w:val="24"/>
        </w:rPr>
        <w:t>R</w:t>
      </w:r>
      <w:r w:rsidR="00E81831" w:rsidRPr="00E4127D">
        <w:rPr>
          <w:rFonts w:ascii="Times New Roman" w:hAnsi="Times New Roman" w:cs="Times New Roman"/>
          <w:sz w:val="24"/>
          <w:szCs w:val="24"/>
        </w:rPr>
        <w:t xml:space="preserve">epublici </w:t>
      </w:r>
      <w:r w:rsidR="004C63F5" w:rsidRPr="00E4127D">
        <w:rPr>
          <w:rFonts w:ascii="Times New Roman" w:hAnsi="Times New Roman" w:cs="Times New Roman"/>
          <w:sz w:val="24"/>
          <w:szCs w:val="24"/>
        </w:rPr>
        <w:t>H</w:t>
      </w:r>
      <w:r w:rsidR="00E81831" w:rsidRPr="00E4127D">
        <w:rPr>
          <w:rFonts w:ascii="Times New Roman" w:hAnsi="Times New Roman" w:cs="Times New Roman"/>
          <w:sz w:val="24"/>
          <w:szCs w:val="24"/>
        </w:rPr>
        <w:t>rvatskoj</w:t>
      </w:r>
      <w:r w:rsidR="000F0EFF" w:rsidRPr="00E4127D">
        <w:rPr>
          <w:rFonts w:ascii="Times New Roman" w:hAnsi="Times New Roman" w:cs="Times New Roman"/>
          <w:sz w:val="24"/>
          <w:szCs w:val="24"/>
        </w:rPr>
        <w:t>.</w:t>
      </w:r>
    </w:p>
    <w:p w14:paraId="32CFD259" w14:textId="77777777" w:rsidR="000F0EFF" w:rsidRPr="00E4127D" w:rsidRDefault="000F0EFF" w:rsidP="00644B6F">
      <w:pPr>
        <w:jc w:val="both"/>
        <w:rPr>
          <w:rFonts w:ascii="Times New Roman" w:hAnsi="Times New Roman" w:cs="Times New Roman"/>
          <w:sz w:val="24"/>
          <w:szCs w:val="24"/>
        </w:rPr>
      </w:pPr>
      <w:r w:rsidRPr="00E4127D">
        <w:rPr>
          <w:rFonts w:ascii="Times New Roman" w:hAnsi="Times New Roman" w:cs="Times New Roman"/>
          <w:sz w:val="24"/>
          <w:szCs w:val="24"/>
        </w:rPr>
        <w:t xml:space="preserve">Uvoz i izvoz radioaktivnih izvora i električnih uređaja iz zemalja izvan prostora </w:t>
      </w:r>
      <w:r w:rsidR="00E72730" w:rsidRPr="00E4127D">
        <w:rPr>
          <w:rFonts w:ascii="Times New Roman" w:hAnsi="Times New Roman" w:cs="Times New Roman"/>
          <w:sz w:val="24"/>
          <w:szCs w:val="24"/>
        </w:rPr>
        <w:t>EU</w:t>
      </w:r>
      <w:r w:rsidR="004C63F5" w:rsidRPr="00E4127D">
        <w:rPr>
          <w:rFonts w:ascii="Times New Roman" w:hAnsi="Times New Roman" w:cs="Times New Roman"/>
          <w:sz w:val="24"/>
          <w:szCs w:val="24"/>
        </w:rPr>
        <w:t xml:space="preserve"> </w:t>
      </w:r>
      <w:r w:rsidRPr="00E4127D">
        <w:rPr>
          <w:rFonts w:ascii="Times New Roman" w:hAnsi="Times New Roman" w:cs="Times New Roman"/>
          <w:sz w:val="24"/>
          <w:szCs w:val="24"/>
        </w:rPr>
        <w:t>podliježe regulatornom nadzoru</w:t>
      </w:r>
      <w:r w:rsidR="00781FC6" w:rsidRPr="00E4127D">
        <w:rPr>
          <w:rFonts w:ascii="Times New Roman" w:hAnsi="Times New Roman" w:cs="Times New Roman"/>
          <w:sz w:val="24"/>
          <w:szCs w:val="24"/>
        </w:rPr>
        <w:t xml:space="preserve">, a </w:t>
      </w:r>
      <w:r w:rsidRPr="00E4127D">
        <w:rPr>
          <w:rFonts w:ascii="Times New Roman" w:hAnsi="Times New Roman" w:cs="Times New Roman"/>
          <w:sz w:val="24"/>
          <w:szCs w:val="24"/>
        </w:rPr>
        <w:t>za svaki uvoz ili izvoz</w:t>
      </w:r>
      <w:r w:rsidR="00644B6F" w:rsidRPr="00E4127D">
        <w:rPr>
          <w:rFonts w:ascii="Times New Roman" w:hAnsi="Times New Roman" w:cs="Times New Roman"/>
          <w:sz w:val="24"/>
          <w:szCs w:val="24"/>
        </w:rPr>
        <w:t xml:space="preserve"> izvora ionizirajućeg zračenja</w:t>
      </w:r>
      <w:r w:rsidR="00781FC6" w:rsidRPr="00E4127D">
        <w:rPr>
          <w:rFonts w:ascii="Times New Roman" w:hAnsi="Times New Roman" w:cs="Times New Roman"/>
          <w:sz w:val="24"/>
          <w:szCs w:val="24"/>
        </w:rPr>
        <w:t xml:space="preserve"> potrebno je ishoditi dozvolu</w:t>
      </w:r>
      <w:r w:rsidRPr="00E4127D">
        <w:rPr>
          <w:rFonts w:ascii="Times New Roman" w:hAnsi="Times New Roman" w:cs="Times New Roman"/>
          <w:sz w:val="24"/>
          <w:szCs w:val="24"/>
        </w:rPr>
        <w:t xml:space="preserve">. </w:t>
      </w:r>
      <w:bookmarkStart w:id="83" w:name="_Toc75772148"/>
      <w:bookmarkStart w:id="84" w:name="_Toc75776835"/>
      <w:bookmarkStart w:id="85" w:name="_Toc75821337"/>
      <w:bookmarkStart w:id="86" w:name="_Toc75850828"/>
      <w:bookmarkStart w:id="87" w:name="_Toc75772154"/>
      <w:bookmarkStart w:id="88" w:name="_Toc75776841"/>
      <w:bookmarkStart w:id="89" w:name="_Toc75821343"/>
      <w:bookmarkStart w:id="90" w:name="_Toc75850834"/>
      <w:bookmarkEnd w:id="83"/>
      <w:bookmarkEnd w:id="84"/>
      <w:bookmarkEnd w:id="85"/>
      <w:bookmarkEnd w:id="86"/>
      <w:bookmarkEnd w:id="87"/>
      <w:bookmarkEnd w:id="88"/>
      <w:bookmarkEnd w:id="89"/>
      <w:bookmarkEnd w:id="90"/>
    </w:p>
    <w:p w14:paraId="32CFD25A" w14:textId="77777777" w:rsidR="005E57CA" w:rsidRPr="00E4127D" w:rsidRDefault="005E57CA" w:rsidP="005E57CA">
      <w:pPr>
        <w:jc w:val="both"/>
        <w:rPr>
          <w:rFonts w:ascii="Times New Roman" w:hAnsi="Times New Roman" w:cs="Times New Roman"/>
          <w:sz w:val="24"/>
          <w:szCs w:val="24"/>
        </w:rPr>
      </w:pPr>
      <w:r w:rsidRPr="00E4127D">
        <w:rPr>
          <w:rFonts w:ascii="Times New Roman" w:hAnsi="Times New Roman" w:cs="Times New Roman"/>
          <w:sz w:val="24"/>
          <w:szCs w:val="24"/>
        </w:rPr>
        <w:t xml:space="preserve">Sukladno Pravilniku o obavješćivanju, registriranju i odobrenjima te prometu izvorima ionizirajućeg zračenja („Narodne novine“, </w:t>
      </w:r>
      <w:r w:rsidRPr="00994E16">
        <w:rPr>
          <w:rFonts w:ascii="Times New Roman" w:hAnsi="Times New Roman" w:cs="Times New Roman"/>
          <w:sz w:val="24"/>
          <w:szCs w:val="24"/>
        </w:rPr>
        <w:t>br</w:t>
      </w:r>
      <w:r w:rsidR="00E81831" w:rsidRPr="00994E16">
        <w:rPr>
          <w:rFonts w:ascii="Times New Roman" w:hAnsi="Times New Roman" w:cs="Times New Roman"/>
          <w:sz w:val="24"/>
          <w:szCs w:val="24"/>
        </w:rPr>
        <w:t>.</w:t>
      </w:r>
      <w:r w:rsidRPr="00994E16">
        <w:rPr>
          <w:rFonts w:ascii="Times New Roman" w:hAnsi="Times New Roman" w:cs="Times New Roman"/>
          <w:sz w:val="24"/>
          <w:szCs w:val="24"/>
        </w:rPr>
        <w:t xml:space="preserve"> 54/18) za djelatnost</w:t>
      </w:r>
      <w:r w:rsidR="00BA00EF" w:rsidRPr="00994E16">
        <w:rPr>
          <w:rFonts w:ascii="Times New Roman" w:hAnsi="Times New Roman" w:cs="Times New Roman"/>
          <w:sz w:val="24"/>
          <w:szCs w:val="24"/>
        </w:rPr>
        <w:t>i</w:t>
      </w:r>
      <w:r w:rsidRPr="00994E16">
        <w:rPr>
          <w:rFonts w:ascii="Times New Roman" w:hAnsi="Times New Roman" w:cs="Times New Roman"/>
          <w:sz w:val="24"/>
          <w:szCs w:val="24"/>
        </w:rPr>
        <w:t xml:space="preserve"> s najnižim rizikom rješenja o re</w:t>
      </w:r>
      <w:r w:rsidR="00663D58" w:rsidRPr="00994E16">
        <w:rPr>
          <w:rFonts w:ascii="Times New Roman" w:hAnsi="Times New Roman" w:cs="Times New Roman"/>
          <w:sz w:val="24"/>
          <w:szCs w:val="24"/>
        </w:rPr>
        <w:t xml:space="preserve">gistraciji se izdaju na rok od </w:t>
      </w:r>
      <w:r w:rsidRPr="00994E16">
        <w:rPr>
          <w:rFonts w:ascii="Times New Roman" w:hAnsi="Times New Roman" w:cs="Times New Roman"/>
          <w:sz w:val="24"/>
          <w:szCs w:val="24"/>
        </w:rPr>
        <w:t xml:space="preserve">10 godina, za djelatnosti srednjeg rizika odobrenja se izdaju na </w:t>
      </w:r>
      <w:r w:rsidR="00E81831" w:rsidRPr="00994E16">
        <w:rPr>
          <w:rFonts w:ascii="Times New Roman" w:hAnsi="Times New Roman" w:cs="Times New Roman"/>
          <w:sz w:val="24"/>
          <w:szCs w:val="24"/>
        </w:rPr>
        <w:t>pet</w:t>
      </w:r>
      <w:r w:rsidRPr="00994E16">
        <w:rPr>
          <w:rFonts w:ascii="Times New Roman" w:hAnsi="Times New Roman" w:cs="Times New Roman"/>
          <w:sz w:val="24"/>
          <w:szCs w:val="24"/>
        </w:rPr>
        <w:t xml:space="preserve"> godina dok se odobrenja za </w:t>
      </w:r>
      <w:r w:rsidR="00BA00EF" w:rsidRPr="00994E16">
        <w:rPr>
          <w:rFonts w:ascii="Times New Roman" w:hAnsi="Times New Roman" w:cs="Times New Roman"/>
          <w:sz w:val="24"/>
          <w:szCs w:val="24"/>
        </w:rPr>
        <w:t xml:space="preserve">djelatnosti </w:t>
      </w:r>
      <w:r w:rsidRPr="00994E16">
        <w:rPr>
          <w:rFonts w:ascii="Times New Roman" w:hAnsi="Times New Roman" w:cs="Times New Roman"/>
          <w:sz w:val="24"/>
          <w:szCs w:val="24"/>
        </w:rPr>
        <w:t xml:space="preserve">najvišeg rizika izdaju </w:t>
      </w:r>
      <w:r w:rsidRPr="00E4127D">
        <w:rPr>
          <w:rFonts w:ascii="Times New Roman" w:hAnsi="Times New Roman" w:cs="Times New Roman"/>
          <w:sz w:val="24"/>
          <w:szCs w:val="24"/>
        </w:rPr>
        <w:t xml:space="preserve">na </w:t>
      </w:r>
      <w:r w:rsidR="00E81831" w:rsidRPr="00E4127D">
        <w:rPr>
          <w:rFonts w:ascii="Times New Roman" w:hAnsi="Times New Roman" w:cs="Times New Roman"/>
          <w:sz w:val="24"/>
          <w:szCs w:val="24"/>
        </w:rPr>
        <w:t>tri</w:t>
      </w:r>
      <w:r w:rsidRPr="00E4127D">
        <w:rPr>
          <w:rFonts w:ascii="Times New Roman" w:hAnsi="Times New Roman" w:cs="Times New Roman"/>
          <w:sz w:val="24"/>
          <w:szCs w:val="24"/>
        </w:rPr>
        <w:t xml:space="preserve"> godine.  </w:t>
      </w:r>
    </w:p>
    <w:p w14:paraId="32CFD25B" w14:textId="77777777" w:rsidR="0071234C" w:rsidRPr="00E4127D" w:rsidRDefault="0063474C" w:rsidP="00E13DCD">
      <w:pPr>
        <w:jc w:val="both"/>
        <w:rPr>
          <w:rFonts w:ascii="Times New Roman" w:hAnsi="Times New Roman" w:cs="Times New Roman"/>
          <w:sz w:val="24"/>
          <w:szCs w:val="24"/>
        </w:rPr>
      </w:pPr>
      <w:r w:rsidRPr="00E4127D">
        <w:rPr>
          <w:rFonts w:ascii="Times New Roman" w:hAnsi="Times New Roman" w:cs="Times New Roman"/>
          <w:sz w:val="24"/>
          <w:szCs w:val="24"/>
        </w:rPr>
        <w:lastRenderedPageBreak/>
        <w:t>U 2018. godini zaprimljeno je ukupno 174 zahtjeva, koji su upravni postupci (119 zahtjeva za izdavanje odobrenja/rješenja o registraciji za obavljanje djelatnosti s izvorima ionizirajućeg zračenja te 55 zahtjeva za uvozi</w:t>
      </w:r>
      <w:r w:rsidR="00E14F42" w:rsidRPr="00E4127D">
        <w:rPr>
          <w:rFonts w:ascii="Times New Roman" w:hAnsi="Times New Roman" w:cs="Times New Roman"/>
          <w:sz w:val="24"/>
          <w:szCs w:val="24"/>
        </w:rPr>
        <w:t>/</w:t>
      </w:r>
      <w:r w:rsidRPr="00E4127D">
        <w:rPr>
          <w:rFonts w:ascii="Times New Roman" w:hAnsi="Times New Roman" w:cs="Times New Roman"/>
          <w:sz w:val="24"/>
          <w:szCs w:val="24"/>
        </w:rPr>
        <w:t xml:space="preserve">izvoz izvora ionizirajućeg zračenja). Osim navedenog, zaprimljen je veliki broj zahtjeva koji se rješavaju neupravnim postupcima i to oko </w:t>
      </w:r>
      <w:r w:rsidR="00E14F42" w:rsidRPr="00E4127D">
        <w:rPr>
          <w:rFonts w:ascii="Times New Roman" w:hAnsi="Times New Roman" w:cs="Times New Roman"/>
          <w:sz w:val="24"/>
          <w:szCs w:val="24"/>
        </w:rPr>
        <w:t>500</w:t>
      </w:r>
      <w:r w:rsidR="00DD76E0" w:rsidRPr="00E4127D">
        <w:rPr>
          <w:rFonts w:ascii="Times New Roman" w:hAnsi="Times New Roman" w:cs="Times New Roman"/>
          <w:sz w:val="24"/>
          <w:szCs w:val="24"/>
        </w:rPr>
        <w:t xml:space="preserve"> zahtjeva (247 zahtjeva za prijavu električnih uređaja koji proizvode ionizirajuće zračenje (rendgenski uređaji),</w:t>
      </w:r>
      <w:r w:rsidR="006E68EC" w:rsidRPr="00E4127D">
        <w:rPr>
          <w:rFonts w:ascii="Times New Roman" w:hAnsi="Times New Roman" w:cs="Times New Roman"/>
          <w:sz w:val="24"/>
          <w:szCs w:val="24"/>
        </w:rPr>
        <w:t xml:space="preserve"> 57 zahtjeva za prijavu radioaktivnih izvora, 104 zahtjeva za odjavu izvora ionizirajućeg zračenja te 93 zahtjeva iz područja zaštite od ionizirajućeg zračenja općenito). </w:t>
      </w:r>
      <w:r w:rsidR="00DD76E0" w:rsidRPr="00E4127D">
        <w:rPr>
          <w:rFonts w:ascii="Times New Roman" w:hAnsi="Times New Roman" w:cs="Times New Roman"/>
          <w:sz w:val="24"/>
          <w:szCs w:val="24"/>
        </w:rPr>
        <w:t xml:space="preserve"> </w:t>
      </w:r>
    </w:p>
    <w:p w14:paraId="32CFD25C" w14:textId="77777777" w:rsidR="00E13DCD" w:rsidRPr="00E4127D" w:rsidRDefault="00E13DCD" w:rsidP="00E13DCD">
      <w:pPr>
        <w:jc w:val="both"/>
        <w:rPr>
          <w:rFonts w:ascii="Times New Roman" w:hAnsi="Times New Roman" w:cs="Times New Roman"/>
          <w:sz w:val="24"/>
          <w:szCs w:val="24"/>
        </w:rPr>
      </w:pPr>
      <w:r w:rsidRPr="00E4127D">
        <w:rPr>
          <w:rFonts w:ascii="Times New Roman" w:hAnsi="Times New Roman" w:cs="Times New Roman"/>
          <w:sz w:val="24"/>
          <w:szCs w:val="24"/>
        </w:rPr>
        <w:t>U 2019. godini, zaprimljen</w:t>
      </w:r>
      <w:r w:rsidR="00E81831" w:rsidRPr="00E4127D">
        <w:rPr>
          <w:rFonts w:ascii="Times New Roman" w:hAnsi="Times New Roman" w:cs="Times New Roman"/>
          <w:sz w:val="24"/>
          <w:szCs w:val="24"/>
        </w:rPr>
        <w:t>a</w:t>
      </w:r>
      <w:r w:rsidR="00671C63" w:rsidRPr="00E4127D">
        <w:rPr>
          <w:rFonts w:ascii="Times New Roman" w:hAnsi="Times New Roman" w:cs="Times New Roman"/>
          <w:sz w:val="24"/>
          <w:szCs w:val="24"/>
        </w:rPr>
        <w:t xml:space="preserve"> </w:t>
      </w:r>
      <w:r w:rsidR="00E81831" w:rsidRPr="00E4127D">
        <w:rPr>
          <w:rFonts w:ascii="Times New Roman" w:hAnsi="Times New Roman" w:cs="Times New Roman"/>
          <w:sz w:val="24"/>
          <w:szCs w:val="24"/>
        </w:rPr>
        <w:t>su</w:t>
      </w:r>
      <w:r w:rsidR="00671C63" w:rsidRPr="00E4127D">
        <w:rPr>
          <w:rFonts w:ascii="Times New Roman" w:hAnsi="Times New Roman" w:cs="Times New Roman"/>
          <w:sz w:val="24"/>
          <w:szCs w:val="24"/>
        </w:rPr>
        <w:t xml:space="preserve"> </w:t>
      </w:r>
      <w:r w:rsidR="0055362D" w:rsidRPr="00E4127D">
        <w:rPr>
          <w:rFonts w:ascii="Times New Roman" w:hAnsi="Times New Roman" w:cs="Times New Roman"/>
          <w:sz w:val="24"/>
          <w:szCs w:val="24"/>
        </w:rPr>
        <w:t>ukupno</w:t>
      </w:r>
      <w:r w:rsidRPr="00E4127D">
        <w:rPr>
          <w:rFonts w:ascii="Times New Roman" w:hAnsi="Times New Roman" w:cs="Times New Roman"/>
          <w:sz w:val="24"/>
          <w:szCs w:val="24"/>
        </w:rPr>
        <w:t xml:space="preserve"> 224 </w:t>
      </w:r>
      <w:r w:rsidR="0018607B" w:rsidRPr="00E4127D">
        <w:rPr>
          <w:rFonts w:ascii="Times New Roman" w:hAnsi="Times New Roman" w:cs="Times New Roman"/>
          <w:sz w:val="24"/>
          <w:szCs w:val="24"/>
        </w:rPr>
        <w:t>zahtjeva</w:t>
      </w:r>
      <w:r w:rsidR="00761D3B" w:rsidRPr="00E4127D">
        <w:rPr>
          <w:rFonts w:ascii="Times New Roman" w:hAnsi="Times New Roman" w:cs="Times New Roman"/>
          <w:sz w:val="24"/>
          <w:szCs w:val="24"/>
        </w:rPr>
        <w:t>,</w:t>
      </w:r>
      <w:r w:rsidR="00833C04" w:rsidRPr="00E4127D">
        <w:rPr>
          <w:rFonts w:ascii="Times New Roman" w:hAnsi="Times New Roman" w:cs="Times New Roman"/>
          <w:sz w:val="24"/>
          <w:szCs w:val="24"/>
        </w:rPr>
        <w:t xml:space="preserve"> koji su </w:t>
      </w:r>
      <w:r w:rsidR="00761D3B" w:rsidRPr="00E4127D">
        <w:rPr>
          <w:rFonts w:ascii="Times New Roman" w:hAnsi="Times New Roman" w:cs="Times New Roman"/>
          <w:sz w:val="24"/>
          <w:szCs w:val="24"/>
        </w:rPr>
        <w:t>upravni postupci</w:t>
      </w:r>
      <w:r w:rsidR="00761D3B" w:rsidRPr="00E4127D">
        <w:rPr>
          <w:rFonts w:ascii="Times New Roman" w:hAnsi="Times New Roman" w:cs="Times New Roman"/>
          <w:b/>
          <w:sz w:val="24"/>
          <w:szCs w:val="24"/>
        </w:rPr>
        <w:t xml:space="preserve"> </w:t>
      </w:r>
      <w:r w:rsidR="0063474C" w:rsidRPr="00E4127D">
        <w:rPr>
          <w:rFonts w:ascii="Times New Roman" w:hAnsi="Times New Roman" w:cs="Times New Roman"/>
          <w:sz w:val="24"/>
          <w:szCs w:val="24"/>
        </w:rPr>
        <w:t>(</w:t>
      </w:r>
      <w:r w:rsidR="00E20EB7" w:rsidRPr="00E4127D">
        <w:rPr>
          <w:rFonts w:ascii="Times New Roman" w:hAnsi="Times New Roman" w:cs="Times New Roman"/>
          <w:sz w:val="24"/>
          <w:szCs w:val="24"/>
        </w:rPr>
        <w:t xml:space="preserve">204 </w:t>
      </w:r>
      <w:r w:rsidR="0018607B" w:rsidRPr="00E4127D">
        <w:rPr>
          <w:rFonts w:ascii="Times New Roman" w:hAnsi="Times New Roman" w:cs="Times New Roman"/>
          <w:sz w:val="24"/>
          <w:szCs w:val="24"/>
        </w:rPr>
        <w:t xml:space="preserve">zahtjeva za </w:t>
      </w:r>
      <w:r w:rsidR="0063474C" w:rsidRPr="00E4127D">
        <w:rPr>
          <w:rFonts w:ascii="Times New Roman" w:hAnsi="Times New Roman" w:cs="Times New Roman"/>
          <w:sz w:val="24"/>
          <w:szCs w:val="24"/>
        </w:rPr>
        <w:t xml:space="preserve">izdavanje </w:t>
      </w:r>
      <w:r w:rsidR="00F57FB0" w:rsidRPr="00E4127D">
        <w:rPr>
          <w:rFonts w:ascii="Times New Roman" w:hAnsi="Times New Roman" w:cs="Times New Roman"/>
          <w:sz w:val="24"/>
          <w:szCs w:val="24"/>
        </w:rPr>
        <w:t>odobrenja/rješenja o registraciji za obavljanje djelatnosti</w:t>
      </w:r>
      <w:r w:rsidRPr="00E4127D">
        <w:rPr>
          <w:rFonts w:ascii="Times New Roman" w:hAnsi="Times New Roman" w:cs="Times New Roman"/>
          <w:sz w:val="24"/>
          <w:szCs w:val="24"/>
        </w:rPr>
        <w:t xml:space="preserve"> s </w:t>
      </w:r>
      <w:r w:rsidR="0018607B" w:rsidRPr="00E4127D">
        <w:rPr>
          <w:rFonts w:ascii="Times New Roman" w:hAnsi="Times New Roman" w:cs="Times New Roman"/>
          <w:sz w:val="24"/>
          <w:szCs w:val="24"/>
        </w:rPr>
        <w:t>izvorima ionizirajućeg zračenja</w:t>
      </w:r>
      <w:r w:rsidR="0063474C" w:rsidRPr="00E4127D">
        <w:rPr>
          <w:rFonts w:ascii="Times New Roman" w:hAnsi="Times New Roman" w:cs="Times New Roman"/>
          <w:sz w:val="24"/>
          <w:szCs w:val="24"/>
        </w:rPr>
        <w:t xml:space="preserve"> te</w:t>
      </w:r>
      <w:r w:rsidRPr="00E4127D">
        <w:rPr>
          <w:rFonts w:ascii="Times New Roman" w:hAnsi="Times New Roman" w:cs="Times New Roman"/>
          <w:sz w:val="24"/>
          <w:szCs w:val="24"/>
        </w:rPr>
        <w:t xml:space="preserve"> 3</w:t>
      </w:r>
      <w:r w:rsidR="00E20EB7" w:rsidRPr="00E4127D">
        <w:rPr>
          <w:rFonts w:ascii="Times New Roman" w:hAnsi="Times New Roman" w:cs="Times New Roman"/>
          <w:sz w:val="24"/>
          <w:szCs w:val="24"/>
        </w:rPr>
        <w:t>8</w:t>
      </w:r>
      <w:r w:rsidRPr="00E4127D">
        <w:rPr>
          <w:rFonts w:ascii="Times New Roman" w:hAnsi="Times New Roman" w:cs="Times New Roman"/>
          <w:sz w:val="24"/>
          <w:szCs w:val="24"/>
        </w:rPr>
        <w:t xml:space="preserve"> </w:t>
      </w:r>
      <w:r w:rsidR="0018607B" w:rsidRPr="00E4127D">
        <w:rPr>
          <w:rFonts w:ascii="Times New Roman" w:hAnsi="Times New Roman" w:cs="Times New Roman"/>
          <w:sz w:val="24"/>
          <w:szCs w:val="24"/>
        </w:rPr>
        <w:t>zahtjeva za uvoz i izvoz</w:t>
      </w:r>
      <w:r w:rsidRPr="00E4127D">
        <w:rPr>
          <w:rFonts w:ascii="Times New Roman" w:hAnsi="Times New Roman" w:cs="Times New Roman"/>
          <w:sz w:val="24"/>
          <w:szCs w:val="24"/>
        </w:rPr>
        <w:t xml:space="preserve"> </w:t>
      </w:r>
      <w:r w:rsidR="0018607B" w:rsidRPr="00E4127D">
        <w:rPr>
          <w:rFonts w:ascii="Times New Roman" w:hAnsi="Times New Roman" w:cs="Times New Roman"/>
          <w:sz w:val="24"/>
          <w:szCs w:val="24"/>
        </w:rPr>
        <w:t>izvora ionizirajućeg zračenja</w:t>
      </w:r>
      <w:r w:rsidRPr="00E4127D">
        <w:rPr>
          <w:rFonts w:ascii="Times New Roman" w:hAnsi="Times New Roman" w:cs="Times New Roman"/>
          <w:sz w:val="24"/>
          <w:szCs w:val="24"/>
        </w:rPr>
        <w:t xml:space="preserve">). Osim </w:t>
      </w:r>
      <w:r w:rsidR="00E81831" w:rsidRPr="00E4127D">
        <w:rPr>
          <w:rFonts w:ascii="Times New Roman" w:hAnsi="Times New Roman" w:cs="Times New Roman"/>
          <w:sz w:val="24"/>
          <w:szCs w:val="24"/>
        </w:rPr>
        <w:t>navedenog,</w:t>
      </w:r>
      <w:r w:rsidRPr="00E4127D">
        <w:rPr>
          <w:rFonts w:ascii="Times New Roman" w:hAnsi="Times New Roman" w:cs="Times New Roman"/>
          <w:sz w:val="24"/>
          <w:szCs w:val="24"/>
        </w:rPr>
        <w:t xml:space="preserve"> zaprimljen je velik broj zahtjeva </w:t>
      </w:r>
      <w:r w:rsidR="00E20EB7" w:rsidRPr="00E4127D">
        <w:rPr>
          <w:rFonts w:ascii="Times New Roman" w:hAnsi="Times New Roman" w:cs="Times New Roman"/>
          <w:sz w:val="24"/>
          <w:szCs w:val="24"/>
        </w:rPr>
        <w:t>koji s</w:t>
      </w:r>
      <w:r w:rsidR="0025599B" w:rsidRPr="00E4127D">
        <w:rPr>
          <w:rFonts w:ascii="Times New Roman" w:hAnsi="Times New Roman" w:cs="Times New Roman"/>
          <w:sz w:val="24"/>
          <w:szCs w:val="24"/>
        </w:rPr>
        <w:t>e</w:t>
      </w:r>
      <w:r w:rsidRPr="00E4127D">
        <w:rPr>
          <w:rFonts w:ascii="Times New Roman" w:hAnsi="Times New Roman" w:cs="Times New Roman"/>
          <w:b/>
          <w:sz w:val="24"/>
          <w:szCs w:val="24"/>
        </w:rPr>
        <w:t xml:space="preserve"> </w:t>
      </w:r>
      <w:r w:rsidR="0025599B" w:rsidRPr="00E4127D">
        <w:rPr>
          <w:rFonts w:ascii="Times New Roman" w:hAnsi="Times New Roman" w:cs="Times New Roman"/>
          <w:sz w:val="24"/>
          <w:szCs w:val="24"/>
        </w:rPr>
        <w:t>rješavaju</w:t>
      </w:r>
      <w:r w:rsidR="0025599B" w:rsidRPr="00E4127D">
        <w:rPr>
          <w:rFonts w:ascii="Times New Roman" w:hAnsi="Times New Roman" w:cs="Times New Roman"/>
          <w:b/>
          <w:sz w:val="24"/>
          <w:szCs w:val="24"/>
        </w:rPr>
        <w:t xml:space="preserve"> </w:t>
      </w:r>
      <w:r w:rsidRPr="00E4127D">
        <w:rPr>
          <w:rFonts w:ascii="Times New Roman" w:hAnsi="Times New Roman" w:cs="Times New Roman"/>
          <w:sz w:val="24"/>
          <w:szCs w:val="24"/>
        </w:rPr>
        <w:t>neupravn</w:t>
      </w:r>
      <w:r w:rsidR="00E20EB7" w:rsidRPr="00E4127D">
        <w:rPr>
          <w:rFonts w:ascii="Times New Roman" w:hAnsi="Times New Roman" w:cs="Times New Roman"/>
          <w:sz w:val="24"/>
          <w:szCs w:val="24"/>
        </w:rPr>
        <w:t>i</w:t>
      </w:r>
      <w:r w:rsidR="0025599B" w:rsidRPr="00E4127D">
        <w:rPr>
          <w:rFonts w:ascii="Times New Roman" w:hAnsi="Times New Roman" w:cs="Times New Roman"/>
          <w:sz w:val="24"/>
          <w:szCs w:val="24"/>
        </w:rPr>
        <w:t>m</w:t>
      </w:r>
      <w:r w:rsidRPr="00E4127D">
        <w:rPr>
          <w:rFonts w:ascii="Times New Roman" w:hAnsi="Times New Roman" w:cs="Times New Roman"/>
          <w:sz w:val="24"/>
          <w:szCs w:val="24"/>
        </w:rPr>
        <w:t xml:space="preserve"> postupc</w:t>
      </w:r>
      <w:r w:rsidR="00E20EB7" w:rsidRPr="00E4127D">
        <w:rPr>
          <w:rFonts w:ascii="Times New Roman" w:hAnsi="Times New Roman" w:cs="Times New Roman"/>
          <w:sz w:val="24"/>
          <w:szCs w:val="24"/>
        </w:rPr>
        <w:t>i</w:t>
      </w:r>
      <w:r w:rsidR="0025599B" w:rsidRPr="00E4127D">
        <w:rPr>
          <w:rFonts w:ascii="Times New Roman" w:hAnsi="Times New Roman" w:cs="Times New Roman"/>
          <w:sz w:val="24"/>
          <w:szCs w:val="24"/>
        </w:rPr>
        <w:t>ma</w:t>
      </w:r>
      <w:r w:rsidRPr="00E4127D">
        <w:rPr>
          <w:rFonts w:ascii="Times New Roman" w:hAnsi="Times New Roman" w:cs="Times New Roman"/>
          <w:sz w:val="24"/>
          <w:szCs w:val="24"/>
        </w:rPr>
        <w:t xml:space="preserve"> i to ukupno oko </w:t>
      </w:r>
      <w:r w:rsidR="00E20EB7" w:rsidRPr="00E4127D">
        <w:rPr>
          <w:rFonts w:ascii="Times New Roman" w:hAnsi="Times New Roman" w:cs="Times New Roman"/>
          <w:sz w:val="24"/>
          <w:szCs w:val="24"/>
        </w:rPr>
        <w:t>600</w:t>
      </w:r>
      <w:r w:rsidRPr="00E4127D">
        <w:rPr>
          <w:rFonts w:ascii="Times New Roman" w:hAnsi="Times New Roman" w:cs="Times New Roman"/>
          <w:sz w:val="24"/>
          <w:szCs w:val="24"/>
        </w:rPr>
        <w:t xml:space="preserve"> zahtjeva</w:t>
      </w:r>
      <w:r w:rsidRPr="00E4127D">
        <w:rPr>
          <w:rFonts w:ascii="Times New Roman" w:hAnsi="Times New Roman" w:cs="Times New Roman"/>
          <w:b/>
          <w:sz w:val="24"/>
          <w:szCs w:val="24"/>
        </w:rPr>
        <w:t xml:space="preserve"> </w:t>
      </w:r>
      <w:r w:rsidRPr="00E4127D">
        <w:rPr>
          <w:rFonts w:ascii="Times New Roman" w:hAnsi="Times New Roman" w:cs="Times New Roman"/>
          <w:sz w:val="24"/>
          <w:szCs w:val="24"/>
        </w:rPr>
        <w:t>(2</w:t>
      </w:r>
      <w:r w:rsidR="00E20EB7" w:rsidRPr="00E4127D">
        <w:rPr>
          <w:rFonts w:ascii="Times New Roman" w:hAnsi="Times New Roman" w:cs="Times New Roman"/>
          <w:sz w:val="24"/>
          <w:szCs w:val="24"/>
        </w:rPr>
        <w:t>52</w:t>
      </w:r>
      <w:r w:rsidRPr="00E4127D">
        <w:rPr>
          <w:rFonts w:ascii="Times New Roman" w:hAnsi="Times New Roman" w:cs="Times New Roman"/>
          <w:sz w:val="24"/>
          <w:szCs w:val="24"/>
        </w:rPr>
        <w:t xml:space="preserve"> zahtjeva za prijavu električnih uređaja koji proizvode ionizirajuće zračenje (</w:t>
      </w:r>
      <w:r w:rsidR="00E20EB7" w:rsidRPr="00E4127D">
        <w:rPr>
          <w:rFonts w:ascii="Times New Roman" w:hAnsi="Times New Roman" w:cs="Times New Roman"/>
          <w:sz w:val="24"/>
          <w:szCs w:val="24"/>
        </w:rPr>
        <w:t>rendgenski uređaji</w:t>
      </w:r>
      <w:r w:rsidRPr="00E4127D">
        <w:rPr>
          <w:rFonts w:ascii="Times New Roman" w:hAnsi="Times New Roman" w:cs="Times New Roman"/>
          <w:sz w:val="24"/>
          <w:szCs w:val="24"/>
        </w:rPr>
        <w:t xml:space="preserve">), </w:t>
      </w:r>
      <w:r w:rsidR="00E20EB7" w:rsidRPr="00E4127D">
        <w:rPr>
          <w:rFonts w:ascii="Times New Roman" w:hAnsi="Times New Roman" w:cs="Times New Roman"/>
          <w:sz w:val="24"/>
          <w:szCs w:val="24"/>
        </w:rPr>
        <w:t>72</w:t>
      </w:r>
      <w:r w:rsidRPr="00E4127D">
        <w:rPr>
          <w:rFonts w:ascii="Times New Roman" w:hAnsi="Times New Roman" w:cs="Times New Roman"/>
          <w:sz w:val="24"/>
          <w:szCs w:val="24"/>
        </w:rPr>
        <w:t xml:space="preserve"> zahtjeva za prijavu</w:t>
      </w:r>
      <w:r w:rsidR="00E20EB7" w:rsidRPr="00E4127D">
        <w:rPr>
          <w:rFonts w:ascii="Times New Roman" w:hAnsi="Times New Roman" w:cs="Times New Roman"/>
          <w:sz w:val="24"/>
          <w:szCs w:val="24"/>
        </w:rPr>
        <w:t xml:space="preserve"> radioaktivnih izvora,</w:t>
      </w:r>
      <w:r w:rsidR="00E81831" w:rsidRPr="00E4127D">
        <w:rPr>
          <w:rFonts w:ascii="Times New Roman" w:hAnsi="Times New Roman" w:cs="Times New Roman"/>
          <w:sz w:val="24"/>
          <w:szCs w:val="24"/>
        </w:rPr>
        <w:t xml:space="preserve"> </w:t>
      </w:r>
      <w:r w:rsidRPr="00E4127D">
        <w:rPr>
          <w:rFonts w:ascii="Times New Roman" w:hAnsi="Times New Roman" w:cs="Times New Roman"/>
          <w:sz w:val="24"/>
          <w:szCs w:val="24"/>
        </w:rPr>
        <w:t>1</w:t>
      </w:r>
      <w:r w:rsidR="00E20EB7" w:rsidRPr="00E4127D">
        <w:rPr>
          <w:rFonts w:ascii="Times New Roman" w:hAnsi="Times New Roman" w:cs="Times New Roman"/>
          <w:sz w:val="24"/>
          <w:szCs w:val="24"/>
        </w:rPr>
        <w:t>43</w:t>
      </w:r>
      <w:r w:rsidRPr="00E4127D">
        <w:rPr>
          <w:rFonts w:ascii="Times New Roman" w:hAnsi="Times New Roman" w:cs="Times New Roman"/>
          <w:sz w:val="24"/>
          <w:szCs w:val="24"/>
        </w:rPr>
        <w:t xml:space="preserve"> zahtjeva za odjavu izvora ionizirajućeg zračenja</w:t>
      </w:r>
      <w:r w:rsidR="00E20EB7" w:rsidRPr="00E4127D">
        <w:rPr>
          <w:rFonts w:ascii="Times New Roman" w:hAnsi="Times New Roman" w:cs="Times New Roman"/>
          <w:sz w:val="24"/>
          <w:szCs w:val="24"/>
        </w:rPr>
        <w:t xml:space="preserve"> te uku</w:t>
      </w:r>
      <w:r w:rsidR="0018607B" w:rsidRPr="00E4127D">
        <w:rPr>
          <w:rFonts w:ascii="Times New Roman" w:hAnsi="Times New Roman" w:cs="Times New Roman"/>
          <w:sz w:val="24"/>
          <w:szCs w:val="24"/>
        </w:rPr>
        <w:t>pno oko 133 zahtjeva</w:t>
      </w:r>
      <w:r w:rsidR="00BB5267" w:rsidRPr="00E4127D">
        <w:rPr>
          <w:rFonts w:ascii="Times New Roman" w:hAnsi="Times New Roman" w:cs="Times New Roman"/>
          <w:sz w:val="24"/>
          <w:szCs w:val="24"/>
        </w:rPr>
        <w:t xml:space="preserve"> iz područja zaštite od ionizirajućeg zračenja općenito</w:t>
      </w:r>
      <w:r w:rsidRPr="00E4127D">
        <w:rPr>
          <w:rFonts w:ascii="Times New Roman" w:hAnsi="Times New Roman" w:cs="Times New Roman"/>
          <w:sz w:val="24"/>
          <w:szCs w:val="24"/>
        </w:rPr>
        <w:t xml:space="preserve">). </w:t>
      </w:r>
    </w:p>
    <w:p w14:paraId="32CFD25D" w14:textId="77777777" w:rsidR="00671C63" w:rsidRPr="00E4127D" w:rsidRDefault="007D49C4" w:rsidP="005E57CA">
      <w:pPr>
        <w:jc w:val="both"/>
        <w:rPr>
          <w:rFonts w:ascii="Times New Roman" w:hAnsi="Times New Roman" w:cs="Times New Roman"/>
          <w:sz w:val="24"/>
          <w:szCs w:val="24"/>
        </w:rPr>
      </w:pPr>
      <w:r w:rsidRPr="00E4127D">
        <w:rPr>
          <w:rFonts w:ascii="Times New Roman" w:hAnsi="Times New Roman" w:cs="Times New Roman"/>
          <w:sz w:val="24"/>
          <w:szCs w:val="24"/>
        </w:rPr>
        <w:t>U 20</w:t>
      </w:r>
      <w:r w:rsidR="00FD5C6D" w:rsidRPr="00E4127D">
        <w:rPr>
          <w:rFonts w:ascii="Times New Roman" w:hAnsi="Times New Roman" w:cs="Times New Roman"/>
          <w:sz w:val="24"/>
          <w:szCs w:val="24"/>
        </w:rPr>
        <w:t>20</w:t>
      </w:r>
      <w:r w:rsidRPr="00E4127D">
        <w:rPr>
          <w:rFonts w:ascii="Times New Roman" w:hAnsi="Times New Roman" w:cs="Times New Roman"/>
          <w:sz w:val="24"/>
          <w:szCs w:val="24"/>
        </w:rPr>
        <w:t xml:space="preserve">. godini, </w:t>
      </w:r>
      <w:r w:rsidR="00CB1B95" w:rsidRPr="00E4127D">
        <w:rPr>
          <w:rFonts w:ascii="Times New Roman" w:hAnsi="Times New Roman" w:cs="Times New Roman"/>
          <w:sz w:val="24"/>
          <w:szCs w:val="24"/>
        </w:rPr>
        <w:t>zaprimlje</w:t>
      </w:r>
      <w:r w:rsidR="0018607B" w:rsidRPr="00E4127D">
        <w:rPr>
          <w:rFonts w:ascii="Times New Roman" w:hAnsi="Times New Roman" w:cs="Times New Roman"/>
          <w:sz w:val="24"/>
          <w:szCs w:val="24"/>
        </w:rPr>
        <w:t>no je</w:t>
      </w:r>
      <w:r w:rsidR="00CB1B95" w:rsidRPr="00E4127D">
        <w:rPr>
          <w:rFonts w:ascii="Times New Roman" w:hAnsi="Times New Roman" w:cs="Times New Roman"/>
          <w:sz w:val="24"/>
          <w:szCs w:val="24"/>
        </w:rPr>
        <w:t xml:space="preserve"> </w:t>
      </w:r>
      <w:r w:rsidR="0055362D" w:rsidRPr="00E4127D">
        <w:rPr>
          <w:rFonts w:ascii="Times New Roman" w:hAnsi="Times New Roman" w:cs="Times New Roman"/>
          <w:sz w:val="24"/>
          <w:szCs w:val="24"/>
        </w:rPr>
        <w:t>ukupno</w:t>
      </w:r>
      <w:r w:rsidR="0018607B" w:rsidRPr="00E4127D">
        <w:rPr>
          <w:rFonts w:ascii="Times New Roman" w:hAnsi="Times New Roman" w:cs="Times New Roman"/>
          <w:sz w:val="24"/>
          <w:szCs w:val="24"/>
        </w:rPr>
        <w:t xml:space="preserve"> </w:t>
      </w:r>
      <w:r w:rsidR="00DD59AB" w:rsidRPr="00E4127D">
        <w:rPr>
          <w:rFonts w:ascii="Times New Roman" w:hAnsi="Times New Roman" w:cs="Times New Roman"/>
          <w:sz w:val="24"/>
          <w:szCs w:val="24"/>
        </w:rPr>
        <w:t xml:space="preserve">244 </w:t>
      </w:r>
      <w:r w:rsidR="0018607B" w:rsidRPr="00E4127D">
        <w:rPr>
          <w:rFonts w:ascii="Times New Roman" w:hAnsi="Times New Roman" w:cs="Times New Roman"/>
          <w:sz w:val="24"/>
          <w:szCs w:val="24"/>
        </w:rPr>
        <w:t>zahtjev</w:t>
      </w:r>
      <w:r w:rsidR="00DD59AB" w:rsidRPr="00E4127D">
        <w:rPr>
          <w:rFonts w:ascii="Times New Roman" w:hAnsi="Times New Roman" w:cs="Times New Roman"/>
          <w:sz w:val="24"/>
          <w:szCs w:val="24"/>
        </w:rPr>
        <w:t>a</w:t>
      </w:r>
      <w:r w:rsidR="00761D3B" w:rsidRPr="00E4127D">
        <w:rPr>
          <w:rFonts w:ascii="Times New Roman" w:hAnsi="Times New Roman" w:cs="Times New Roman"/>
          <w:sz w:val="24"/>
          <w:szCs w:val="24"/>
        </w:rPr>
        <w:t xml:space="preserve">, </w:t>
      </w:r>
      <w:r w:rsidR="00E81831" w:rsidRPr="00E4127D">
        <w:rPr>
          <w:rFonts w:ascii="Times New Roman" w:hAnsi="Times New Roman" w:cs="Times New Roman"/>
          <w:sz w:val="24"/>
          <w:szCs w:val="24"/>
        </w:rPr>
        <w:t xml:space="preserve">koji su </w:t>
      </w:r>
      <w:r w:rsidR="00CB1B95" w:rsidRPr="00E4127D">
        <w:rPr>
          <w:rFonts w:ascii="Times New Roman" w:hAnsi="Times New Roman" w:cs="Times New Roman"/>
          <w:sz w:val="24"/>
          <w:szCs w:val="24"/>
        </w:rPr>
        <w:t>upravni postup</w:t>
      </w:r>
      <w:r w:rsidR="0018607B" w:rsidRPr="00E4127D">
        <w:rPr>
          <w:rFonts w:ascii="Times New Roman" w:hAnsi="Times New Roman" w:cs="Times New Roman"/>
          <w:sz w:val="24"/>
          <w:szCs w:val="24"/>
        </w:rPr>
        <w:t>ci</w:t>
      </w:r>
      <w:r w:rsidR="00CB1B95" w:rsidRPr="00E4127D">
        <w:rPr>
          <w:rFonts w:ascii="Times New Roman" w:hAnsi="Times New Roman" w:cs="Times New Roman"/>
          <w:sz w:val="24"/>
          <w:szCs w:val="24"/>
        </w:rPr>
        <w:t xml:space="preserve"> </w:t>
      </w:r>
      <w:r w:rsidR="0018607B" w:rsidRPr="00E4127D">
        <w:rPr>
          <w:rFonts w:ascii="Times New Roman" w:hAnsi="Times New Roman" w:cs="Times New Roman"/>
          <w:sz w:val="24"/>
          <w:szCs w:val="24"/>
        </w:rPr>
        <w:t>(</w:t>
      </w:r>
      <w:r w:rsidR="00DD59AB" w:rsidRPr="00E4127D">
        <w:rPr>
          <w:rFonts w:ascii="Times New Roman" w:hAnsi="Times New Roman" w:cs="Times New Roman"/>
          <w:sz w:val="24"/>
          <w:szCs w:val="24"/>
        </w:rPr>
        <w:t>205</w:t>
      </w:r>
      <w:r w:rsidR="00DD59AB" w:rsidRPr="00E4127D">
        <w:rPr>
          <w:rFonts w:ascii="Times New Roman" w:hAnsi="Times New Roman" w:cs="Times New Roman"/>
          <w:b/>
          <w:sz w:val="24"/>
          <w:szCs w:val="24"/>
        </w:rPr>
        <w:t xml:space="preserve"> </w:t>
      </w:r>
      <w:r w:rsidR="00DD59AB" w:rsidRPr="00E4127D">
        <w:rPr>
          <w:rFonts w:ascii="Times New Roman" w:hAnsi="Times New Roman" w:cs="Times New Roman"/>
          <w:sz w:val="24"/>
          <w:szCs w:val="24"/>
        </w:rPr>
        <w:t xml:space="preserve">zahtjeva za </w:t>
      </w:r>
      <w:r w:rsidR="0063474C" w:rsidRPr="00E4127D">
        <w:rPr>
          <w:rFonts w:ascii="Times New Roman" w:hAnsi="Times New Roman" w:cs="Times New Roman"/>
          <w:sz w:val="24"/>
          <w:szCs w:val="24"/>
        </w:rPr>
        <w:t xml:space="preserve">izdavanje </w:t>
      </w:r>
      <w:r w:rsidR="00F57FB0" w:rsidRPr="00E4127D">
        <w:rPr>
          <w:rFonts w:ascii="Times New Roman" w:hAnsi="Times New Roman" w:cs="Times New Roman"/>
          <w:sz w:val="24"/>
          <w:szCs w:val="24"/>
        </w:rPr>
        <w:t>odobrenja/rješenja o registraciji za obavljanje djelatnosti</w:t>
      </w:r>
      <w:r w:rsidR="00DD59AB" w:rsidRPr="00E4127D">
        <w:rPr>
          <w:rFonts w:ascii="Times New Roman" w:hAnsi="Times New Roman" w:cs="Times New Roman"/>
          <w:sz w:val="24"/>
          <w:szCs w:val="24"/>
        </w:rPr>
        <w:t xml:space="preserve"> s izvorima ionizirajućeg zračenja</w:t>
      </w:r>
      <w:r w:rsidRPr="00E4127D">
        <w:rPr>
          <w:rFonts w:ascii="Times New Roman" w:hAnsi="Times New Roman" w:cs="Times New Roman"/>
          <w:sz w:val="24"/>
          <w:szCs w:val="24"/>
        </w:rPr>
        <w:t xml:space="preserve">, </w:t>
      </w:r>
      <w:r w:rsidR="00DD59AB" w:rsidRPr="00E4127D">
        <w:rPr>
          <w:rFonts w:ascii="Times New Roman" w:hAnsi="Times New Roman" w:cs="Times New Roman"/>
          <w:sz w:val="24"/>
          <w:szCs w:val="24"/>
        </w:rPr>
        <w:t>39 zahtjeva za dozvole</w:t>
      </w:r>
      <w:r w:rsidR="00644B6F" w:rsidRPr="00E4127D">
        <w:rPr>
          <w:rFonts w:ascii="Times New Roman" w:hAnsi="Times New Roman" w:cs="Times New Roman"/>
          <w:sz w:val="24"/>
          <w:szCs w:val="24"/>
        </w:rPr>
        <w:t xml:space="preserve"> za uvoz/izvoz izvora ionizirajućeg zračenja</w:t>
      </w:r>
      <w:r w:rsidRPr="00E4127D">
        <w:rPr>
          <w:rFonts w:ascii="Times New Roman" w:hAnsi="Times New Roman" w:cs="Times New Roman"/>
          <w:sz w:val="24"/>
          <w:szCs w:val="24"/>
        </w:rPr>
        <w:t xml:space="preserve">). </w:t>
      </w:r>
      <w:r w:rsidR="00DD59AB" w:rsidRPr="00E4127D">
        <w:rPr>
          <w:rFonts w:ascii="Times New Roman" w:hAnsi="Times New Roman" w:cs="Times New Roman"/>
          <w:sz w:val="24"/>
          <w:szCs w:val="24"/>
        </w:rPr>
        <w:t xml:space="preserve">Osim </w:t>
      </w:r>
      <w:r w:rsidR="00E81831" w:rsidRPr="00E4127D">
        <w:rPr>
          <w:rFonts w:ascii="Times New Roman" w:hAnsi="Times New Roman" w:cs="Times New Roman"/>
          <w:sz w:val="24"/>
          <w:szCs w:val="24"/>
        </w:rPr>
        <w:t>navedenog</w:t>
      </w:r>
      <w:r w:rsidR="00671C63" w:rsidRPr="00E4127D">
        <w:rPr>
          <w:rFonts w:ascii="Times New Roman" w:hAnsi="Times New Roman" w:cs="Times New Roman"/>
          <w:sz w:val="24"/>
          <w:szCs w:val="24"/>
        </w:rPr>
        <w:t>,</w:t>
      </w:r>
      <w:r w:rsidR="004C63F5" w:rsidRPr="00E4127D">
        <w:rPr>
          <w:rFonts w:ascii="Times New Roman" w:hAnsi="Times New Roman" w:cs="Times New Roman"/>
          <w:sz w:val="24"/>
          <w:szCs w:val="24"/>
        </w:rPr>
        <w:t xml:space="preserve"> </w:t>
      </w:r>
      <w:r w:rsidR="00671C63" w:rsidRPr="00E4127D">
        <w:rPr>
          <w:rFonts w:ascii="Times New Roman" w:hAnsi="Times New Roman" w:cs="Times New Roman"/>
          <w:sz w:val="24"/>
          <w:szCs w:val="24"/>
        </w:rPr>
        <w:t>zaprimlje</w:t>
      </w:r>
      <w:r w:rsidR="0025599B" w:rsidRPr="00E4127D">
        <w:rPr>
          <w:rFonts w:ascii="Times New Roman" w:hAnsi="Times New Roman" w:cs="Times New Roman"/>
          <w:sz w:val="24"/>
          <w:szCs w:val="24"/>
        </w:rPr>
        <w:t>n je velik broj zahtjeva koji se rješavaju</w:t>
      </w:r>
      <w:r w:rsidR="00671C63" w:rsidRPr="00E4127D">
        <w:rPr>
          <w:rFonts w:ascii="Times New Roman" w:hAnsi="Times New Roman" w:cs="Times New Roman"/>
          <w:sz w:val="24"/>
          <w:szCs w:val="24"/>
        </w:rPr>
        <w:t xml:space="preserve"> neupravni</w:t>
      </w:r>
      <w:r w:rsidR="0025599B" w:rsidRPr="00E4127D">
        <w:rPr>
          <w:rFonts w:ascii="Times New Roman" w:hAnsi="Times New Roman" w:cs="Times New Roman"/>
          <w:sz w:val="24"/>
          <w:szCs w:val="24"/>
        </w:rPr>
        <w:t>m</w:t>
      </w:r>
      <w:r w:rsidR="00671C63" w:rsidRPr="00E4127D">
        <w:rPr>
          <w:rFonts w:ascii="Times New Roman" w:hAnsi="Times New Roman" w:cs="Times New Roman"/>
          <w:sz w:val="24"/>
          <w:szCs w:val="24"/>
        </w:rPr>
        <w:t xml:space="preserve"> postupci</w:t>
      </w:r>
      <w:r w:rsidR="0025599B" w:rsidRPr="00E4127D">
        <w:rPr>
          <w:rFonts w:ascii="Times New Roman" w:hAnsi="Times New Roman" w:cs="Times New Roman"/>
          <w:sz w:val="24"/>
          <w:szCs w:val="24"/>
        </w:rPr>
        <w:t>ma</w:t>
      </w:r>
      <w:r w:rsidR="00671C63" w:rsidRPr="00E4127D">
        <w:rPr>
          <w:rFonts w:ascii="Times New Roman" w:hAnsi="Times New Roman" w:cs="Times New Roman"/>
          <w:sz w:val="24"/>
          <w:szCs w:val="24"/>
        </w:rPr>
        <w:t xml:space="preserve"> i to ukupno oko </w:t>
      </w:r>
      <w:r w:rsidR="00DD59AB" w:rsidRPr="00E4127D">
        <w:rPr>
          <w:rFonts w:ascii="Times New Roman" w:hAnsi="Times New Roman" w:cs="Times New Roman"/>
          <w:sz w:val="24"/>
          <w:szCs w:val="24"/>
        </w:rPr>
        <w:t>453</w:t>
      </w:r>
      <w:r w:rsidR="00DD59AB" w:rsidRPr="00E4127D">
        <w:rPr>
          <w:rFonts w:ascii="Times New Roman" w:hAnsi="Times New Roman" w:cs="Times New Roman"/>
          <w:b/>
          <w:sz w:val="24"/>
          <w:szCs w:val="24"/>
        </w:rPr>
        <w:t xml:space="preserve"> </w:t>
      </w:r>
      <w:r w:rsidR="00FD5C6D" w:rsidRPr="00E4127D">
        <w:rPr>
          <w:rFonts w:ascii="Times New Roman" w:hAnsi="Times New Roman" w:cs="Times New Roman"/>
          <w:sz w:val="24"/>
          <w:szCs w:val="24"/>
        </w:rPr>
        <w:t>(</w:t>
      </w:r>
      <w:r w:rsidR="00BB5267" w:rsidRPr="00E4127D">
        <w:rPr>
          <w:rFonts w:ascii="Times New Roman" w:hAnsi="Times New Roman" w:cs="Times New Roman"/>
          <w:sz w:val="24"/>
          <w:szCs w:val="24"/>
        </w:rPr>
        <w:t xml:space="preserve">272 zahtjeva za prijavu </w:t>
      </w:r>
      <w:r w:rsidRPr="00E4127D">
        <w:rPr>
          <w:rFonts w:ascii="Times New Roman" w:hAnsi="Times New Roman" w:cs="Times New Roman"/>
          <w:sz w:val="24"/>
          <w:szCs w:val="24"/>
        </w:rPr>
        <w:t>izvora ionizirajućeg zračenja te oko 1</w:t>
      </w:r>
      <w:r w:rsidR="00BB5267" w:rsidRPr="00E4127D">
        <w:rPr>
          <w:rFonts w:ascii="Times New Roman" w:hAnsi="Times New Roman" w:cs="Times New Roman"/>
          <w:sz w:val="24"/>
          <w:szCs w:val="24"/>
        </w:rPr>
        <w:t xml:space="preserve">53 zahtjeva za odjavu </w:t>
      </w:r>
      <w:r w:rsidRPr="00E4127D">
        <w:rPr>
          <w:rFonts w:ascii="Times New Roman" w:hAnsi="Times New Roman" w:cs="Times New Roman"/>
          <w:sz w:val="24"/>
          <w:szCs w:val="24"/>
        </w:rPr>
        <w:t>izvora ionizirajućeg zračenja</w:t>
      </w:r>
      <w:r w:rsidR="00BB5267" w:rsidRPr="00E4127D">
        <w:rPr>
          <w:rFonts w:ascii="Times New Roman" w:hAnsi="Times New Roman" w:cs="Times New Roman"/>
          <w:sz w:val="24"/>
          <w:szCs w:val="24"/>
        </w:rPr>
        <w:t xml:space="preserve"> kao i 57 drug</w:t>
      </w:r>
      <w:r w:rsidR="0055362D" w:rsidRPr="00E4127D">
        <w:rPr>
          <w:rFonts w:ascii="Times New Roman" w:hAnsi="Times New Roman" w:cs="Times New Roman"/>
          <w:sz w:val="24"/>
          <w:szCs w:val="24"/>
        </w:rPr>
        <w:t>ih</w:t>
      </w:r>
      <w:r w:rsidR="00BB5267" w:rsidRPr="00E4127D">
        <w:rPr>
          <w:rFonts w:ascii="Times New Roman" w:hAnsi="Times New Roman" w:cs="Times New Roman"/>
          <w:sz w:val="24"/>
          <w:szCs w:val="24"/>
        </w:rPr>
        <w:t xml:space="preserve"> zahtjeva iz područja zaštite od ionizirajućeg zračenja općenito</w:t>
      </w:r>
      <w:r w:rsidR="00FD5C6D" w:rsidRPr="00E4127D">
        <w:rPr>
          <w:rFonts w:ascii="Times New Roman" w:hAnsi="Times New Roman" w:cs="Times New Roman"/>
          <w:sz w:val="24"/>
          <w:szCs w:val="24"/>
        </w:rPr>
        <w:t>)</w:t>
      </w:r>
      <w:r w:rsidRPr="00E4127D">
        <w:rPr>
          <w:rFonts w:ascii="Times New Roman" w:hAnsi="Times New Roman" w:cs="Times New Roman"/>
          <w:sz w:val="24"/>
          <w:szCs w:val="24"/>
        </w:rPr>
        <w:t xml:space="preserve">.  </w:t>
      </w:r>
    </w:p>
    <w:p w14:paraId="32CFD25E" w14:textId="77777777" w:rsidR="007728C5" w:rsidRPr="00E4127D" w:rsidRDefault="007728C5" w:rsidP="00900D97">
      <w:pPr>
        <w:pStyle w:val="ListParagraph"/>
        <w:keepNext/>
        <w:keepLines/>
        <w:numPr>
          <w:ilvl w:val="0"/>
          <w:numId w:val="5"/>
        </w:numPr>
        <w:spacing w:before="40" w:after="0"/>
        <w:contextualSpacing w:val="0"/>
        <w:outlineLvl w:val="1"/>
        <w:rPr>
          <w:rFonts w:ascii="Times New Roman" w:eastAsiaTheme="majorEastAsia" w:hAnsi="Times New Roman" w:cs="Times New Roman"/>
          <w:vanish/>
          <w:sz w:val="26"/>
          <w:szCs w:val="26"/>
        </w:rPr>
      </w:pPr>
      <w:bookmarkStart w:id="91" w:name="_Toc75869698"/>
      <w:bookmarkStart w:id="92" w:name="_Toc75870655"/>
      <w:bookmarkStart w:id="93" w:name="_Toc75870724"/>
      <w:bookmarkStart w:id="94" w:name="_Toc75870779"/>
      <w:bookmarkStart w:id="95" w:name="_Toc75870881"/>
      <w:bookmarkStart w:id="96" w:name="_Toc75870931"/>
      <w:bookmarkStart w:id="97" w:name="_Toc75872488"/>
      <w:bookmarkStart w:id="98" w:name="_Toc75895675"/>
      <w:bookmarkStart w:id="99" w:name="_Toc75903235"/>
      <w:bookmarkStart w:id="100" w:name="_Toc75911116"/>
      <w:bookmarkStart w:id="101" w:name="_Toc76734932"/>
      <w:bookmarkStart w:id="102" w:name="_Toc76734994"/>
      <w:bookmarkStart w:id="103" w:name="_Toc76735058"/>
      <w:bookmarkStart w:id="104" w:name="_Toc76735122"/>
      <w:bookmarkStart w:id="105" w:name="_Toc76735187"/>
      <w:bookmarkStart w:id="106" w:name="_Toc76735253"/>
      <w:bookmarkStart w:id="107" w:name="_Toc76735375"/>
      <w:bookmarkStart w:id="108" w:name="_Toc76744816"/>
      <w:bookmarkStart w:id="109" w:name="_Toc77638733"/>
      <w:bookmarkStart w:id="110" w:name="_Toc77715500"/>
      <w:bookmarkStart w:id="111" w:name="_Toc77720726"/>
      <w:bookmarkStart w:id="112" w:name="_Toc77720801"/>
      <w:bookmarkStart w:id="113" w:name="_Toc77720986"/>
      <w:bookmarkStart w:id="114" w:name="_Toc77860673"/>
      <w:bookmarkStart w:id="115" w:name="_Toc77860762"/>
      <w:bookmarkStart w:id="116" w:name="_Toc77860833"/>
      <w:bookmarkStart w:id="117" w:name="_Toc86227217"/>
      <w:bookmarkStart w:id="118" w:name="_Toc86326155"/>
      <w:bookmarkStart w:id="119" w:name="_Toc86327221"/>
      <w:bookmarkStart w:id="120" w:name="_Toc86328820"/>
      <w:bookmarkStart w:id="121" w:name="_Toc7577215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2CFD25F" w14:textId="77777777" w:rsidR="007728C5" w:rsidRPr="00E4127D" w:rsidRDefault="007728C5" w:rsidP="00900D97">
      <w:pPr>
        <w:pStyle w:val="ListParagraph"/>
        <w:keepNext/>
        <w:keepLines/>
        <w:numPr>
          <w:ilvl w:val="0"/>
          <w:numId w:val="5"/>
        </w:numPr>
        <w:spacing w:before="40" w:after="0"/>
        <w:contextualSpacing w:val="0"/>
        <w:outlineLvl w:val="1"/>
        <w:rPr>
          <w:rFonts w:ascii="Times New Roman" w:eastAsiaTheme="majorEastAsia" w:hAnsi="Times New Roman" w:cs="Times New Roman"/>
          <w:vanish/>
          <w:sz w:val="26"/>
          <w:szCs w:val="26"/>
        </w:rPr>
      </w:pPr>
      <w:bookmarkStart w:id="122" w:name="_Toc76735059"/>
      <w:bookmarkStart w:id="123" w:name="_Toc76735123"/>
      <w:bookmarkStart w:id="124" w:name="_Toc76735188"/>
      <w:bookmarkStart w:id="125" w:name="_Toc76735254"/>
      <w:bookmarkStart w:id="126" w:name="_Toc76735376"/>
      <w:bookmarkStart w:id="127" w:name="_Toc76744817"/>
      <w:bookmarkStart w:id="128" w:name="_Toc77638734"/>
      <w:bookmarkStart w:id="129" w:name="_Toc77715501"/>
      <w:bookmarkStart w:id="130" w:name="_Toc77720727"/>
      <w:bookmarkStart w:id="131" w:name="_Toc77720802"/>
      <w:bookmarkStart w:id="132" w:name="_Toc77720987"/>
      <w:bookmarkStart w:id="133" w:name="_Toc77860674"/>
      <w:bookmarkStart w:id="134" w:name="_Toc77860763"/>
      <w:bookmarkStart w:id="135" w:name="_Toc77860834"/>
      <w:bookmarkStart w:id="136" w:name="_Toc86227218"/>
      <w:bookmarkStart w:id="137" w:name="_Toc86326156"/>
      <w:bookmarkStart w:id="138" w:name="_Toc86327222"/>
      <w:bookmarkStart w:id="139" w:name="_Toc863288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2CFD260" w14:textId="77777777" w:rsidR="007728C5" w:rsidRPr="00E4127D" w:rsidRDefault="007728C5" w:rsidP="00900D97">
      <w:pPr>
        <w:pStyle w:val="ListParagraph"/>
        <w:keepNext/>
        <w:keepLines/>
        <w:numPr>
          <w:ilvl w:val="0"/>
          <w:numId w:val="5"/>
        </w:numPr>
        <w:spacing w:before="40" w:after="0"/>
        <w:contextualSpacing w:val="0"/>
        <w:outlineLvl w:val="1"/>
        <w:rPr>
          <w:rFonts w:ascii="Times New Roman" w:eastAsiaTheme="majorEastAsia" w:hAnsi="Times New Roman" w:cs="Times New Roman"/>
          <w:vanish/>
          <w:sz w:val="26"/>
          <w:szCs w:val="26"/>
        </w:rPr>
      </w:pPr>
      <w:bookmarkStart w:id="140" w:name="_Toc76735060"/>
      <w:bookmarkStart w:id="141" w:name="_Toc76735124"/>
      <w:bookmarkStart w:id="142" w:name="_Toc76735189"/>
      <w:bookmarkStart w:id="143" w:name="_Toc76735255"/>
      <w:bookmarkStart w:id="144" w:name="_Toc76735377"/>
      <w:bookmarkStart w:id="145" w:name="_Toc76744818"/>
      <w:bookmarkStart w:id="146" w:name="_Toc77638735"/>
      <w:bookmarkStart w:id="147" w:name="_Toc77715502"/>
      <w:bookmarkStart w:id="148" w:name="_Toc77720728"/>
      <w:bookmarkStart w:id="149" w:name="_Toc77720803"/>
      <w:bookmarkStart w:id="150" w:name="_Toc77720988"/>
      <w:bookmarkStart w:id="151" w:name="_Toc77860675"/>
      <w:bookmarkStart w:id="152" w:name="_Toc77860764"/>
      <w:bookmarkStart w:id="153" w:name="_Toc77860835"/>
      <w:bookmarkStart w:id="154" w:name="_Toc86227219"/>
      <w:bookmarkStart w:id="155" w:name="_Toc86326157"/>
      <w:bookmarkStart w:id="156" w:name="_Toc86327223"/>
      <w:bookmarkStart w:id="157" w:name="_Toc8632882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CFD261" w14:textId="77777777" w:rsidR="007728C5" w:rsidRPr="00E4127D" w:rsidRDefault="007728C5" w:rsidP="00900D97">
      <w:pPr>
        <w:pStyle w:val="ListParagraph"/>
        <w:keepNext/>
        <w:keepLines/>
        <w:numPr>
          <w:ilvl w:val="1"/>
          <w:numId w:val="5"/>
        </w:numPr>
        <w:spacing w:before="40" w:after="0"/>
        <w:contextualSpacing w:val="0"/>
        <w:outlineLvl w:val="1"/>
        <w:rPr>
          <w:rFonts w:ascii="Times New Roman" w:eastAsiaTheme="majorEastAsia" w:hAnsi="Times New Roman" w:cs="Times New Roman"/>
          <w:vanish/>
          <w:sz w:val="26"/>
          <w:szCs w:val="26"/>
        </w:rPr>
      </w:pPr>
      <w:bookmarkStart w:id="158" w:name="_Toc76735061"/>
      <w:bookmarkStart w:id="159" w:name="_Toc76735125"/>
      <w:bookmarkStart w:id="160" w:name="_Toc76735190"/>
      <w:bookmarkStart w:id="161" w:name="_Toc76735256"/>
      <w:bookmarkStart w:id="162" w:name="_Toc76735378"/>
      <w:bookmarkStart w:id="163" w:name="_Toc76744819"/>
      <w:bookmarkStart w:id="164" w:name="_Toc77638736"/>
      <w:bookmarkStart w:id="165" w:name="_Toc77715503"/>
      <w:bookmarkStart w:id="166" w:name="_Toc77720729"/>
      <w:bookmarkStart w:id="167" w:name="_Toc77720804"/>
      <w:bookmarkStart w:id="168" w:name="_Toc77720989"/>
      <w:bookmarkStart w:id="169" w:name="_Toc77860676"/>
      <w:bookmarkStart w:id="170" w:name="_Toc77860765"/>
      <w:bookmarkStart w:id="171" w:name="_Toc77860836"/>
      <w:bookmarkStart w:id="172" w:name="_Toc86227220"/>
      <w:bookmarkStart w:id="173" w:name="_Toc86326158"/>
      <w:bookmarkStart w:id="174" w:name="_Toc86327224"/>
      <w:bookmarkStart w:id="175" w:name="_Toc8632882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32CFD262" w14:textId="77777777" w:rsidR="007728C5" w:rsidRPr="00E4127D" w:rsidRDefault="007728C5" w:rsidP="00900D97">
      <w:pPr>
        <w:pStyle w:val="ListParagraph"/>
        <w:keepNext/>
        <w:keepLines/>
        <w:numPr>
          <w:ilvl w:val="1"/>
          <w:numId w:val="5"/>
        </w:numPr>
        <w:spacing w:before="40" w:after="0"/>
        <w:contextualSpacing w:val="0"/>
        <w:outlineLvl w:val="1"/>
        <w:rPr>
          <w:rFonts w:ascii="Times New Roman" w:eastAsiaTheme="majorEastAsia" w:hAnsi="Times New Roman" w:cs="Times New Roman"/>
          <w:vanish/>
          <w:sz w:val="26"/>
          <w:szCs w:val="26"/>
        </w:rPr>
      </w:pPr>
      <w:bookmarkStart w:id="176" w:name="_Toc76735062"/>
      <w:bookmarkStart w:id="177" w:name="_Toc76735126"/>
      <w:bookmarkStart w:id="178" w:name="_Toc76735191"/>
      <w:bookmarkStart w:id="179" w:name="_Toc76735257"/>
      <w:bookmarkStart w:id="180" w:name="_Toc76735379"/>
      <w:bookmarkStart w:id="181" w:name="_Toc76744820"/>
      <w:bookmarkStart w:id="182" w:name="_Toc77638737"/>
      <w:bookmarkStart w:id="183" w:name="_Toc77715504"/>
      <w:bookmarkStart w:id="184" w:name="_Toc77720730"/>
      <w:bookmarkStart w:id="185" w:name="_Toc77720805"/>
      <w:bookmarkStart w:id="186" w:name="_Toc77720990"/>
      <w:bookmarkStart w:id="187" w:name="_Toc77860677"/>
      <w:bookmarkStart w:id="188" w:name="_Toc77860766"/>
      <w:bookmarkStart w:id="189" w:name="_Toc77860837"/>
      <w:bookmarkStart w:id="190" w:name="_Toc86227221"/>
      <w:bookmarkStart w:id="191" w:name="_Toc86326159"/>
      <w:bookmarkStart w:id="192" w:name="_Toc86327225"/>
      <w:bookmarkStart w:id="193" w:name="_Toc86328824"/>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2CFD263" w14:textId="77777777" w:rsidR="00A434E7" w:rsidRPr="00E4127D" w:rsidRDefault="00A434E7" w:rsidP="00A434E7"/>
    <w:p w14:paraId="32CFD264" w14:textId="77777777" w:rsidR="005E57CA" w:rsidRPr="00E4127D" w:rsidRDefault="0071234C" w:rsidP="005B2B60">
      <w:pPr>
        <w:pStyle w:val="Heading2"/>
        <w:rPr>
          <w:rFonts w:ascii="Times New Roman" w:hAnsi="Times New Roman" w:cs="Times New Roman"/>
          <w:b/>
          <w:color w:val="auto"/>
          <w:sz w:val="28"/>
          <w:szCs w:val="28"/>
        </w:rPr>
      </w:pPr>
      <w:bookmarkStart w:id="194" w:name="_Toc86328825"/>
      <w:r w:rsidRPr="00E4127D">
        <w:rPr>
          <w:rFonts w:ascii="Times New Roman" w:hAnsi="Times New Roman" w:cs="Times New Roman"/>
          <w:b/>
          <w:color w:val="auto"/>
          <w:sz w:val="28"/>
          <w:szCs w:val="28"/>
        </w:rPr>
        <w:t>2.5</w:t>
      </w:r>
      <w:r w:rsidR="005B2B60" w:rsidRPr="00E4127D">
        <w:rPr>
          <w:rFonts w:ascii="Times New Roman" w:hAnsi="Times New Roman" w:cs="Times New Roman"/>
          <w:b/>
          <w:color w:val="auto"/>
          <w:sz w:val="28"/>
          <w:szCs w:val="28"/>
        </w:rPr>
        <w:t xml:space="preserve">.  </w:t>
      </w:r>
      <w:r w:rsidR="005E57CA" w:rsidRPr="00E4127D">
        <w:rPr>
          <w:rFonts w:ascii="Times New Roman" w:hAnsi="Times New Roman" w:cs="Times New Roman"/>
          <w:b/>
          <w:color w:val="auto"/>
          <w:sz w:val="28"/>
          <w:szCs w:val="28"/>
        </w:rPr>
        <w:t>Izloženost radnika</w:t>
      </w:r>
      <w:bookmarkEnd w:id="121"/>
      <w:bookmarkEnd w:id="194"/>
    </w:p>
    <w:p w14:paraId="32CFD265" w14:textId="77777777" w:rsidR="005E57CA" w:rsidRPr="00E4127D" w:rsidRDefault="005E57CA" w:rsidP="005E57CA">
      <w:pPr>
        <w:rPr>
          <w:rFonts w:ascii="Times New Roman" w:hAnsi="Times New Roman" w:cs="Times New Roman"/>
        </w:rPr>
      </w:pPr>
    </w:p>
    <w:p w14:paraId="32CFD266" w14:textId="77777777" w:rsidR="0025599B" w:rsidRPr="00E4127D" w:rsidRDefault="005E57CA" w:rsidP="005E57CA">
      <w:pPr>
        <w:jc w:val="both"/>
        <w:rPr>
          <w:rFonts w:ascii="Times New Roman" w:hAnsi="Times New Roman" w:cs="Times New Roman"/>
          <w:sz w:val="24"/>
          <w:szCs w:val="24"/>
        </w:rPr>
      </w:pPr>
      <w:r w:rsidRPr="00E4127D">
        <w:rPr>
          <w:rFonts w:ascii="Times New Roman" w:hAnsi="Times New Roman" w:cs="Times New Roman"/>
          <w:sz w:val="24"/>
          <w:szCs w:val="24"/>
        </w:rPr>
        <w:t>Pravilnik o granicama ozračenja, preporučenom doznom ograničenju i procjenjivanju osobnog ozračenja („Narodne novine“, br</w:t>
      </w:r>
      <w:r w:rsidR="00E81831" w:rsidRPr="00E4127D">
        <w:rPr>
          <w:rFonts w:ascii="Times New Roman" w:hAnsi="Times New Roman" w:cs="Times New Roman"/>
          <w:sz w:val="24"/>
          <w:szCs w:val="24"/>
        </w:rPr>
        <w:t>.</w:t>
      </w:r>
      <w:r w:rsidRPr="00E4127D">
        <w:rPr>
          <w:rFonts w:ascii="Times New Roman" w:hAnsi="Times New Roman" w:cs="Times New Roman"/>
          <w:sz w:val="24"/>
          <w:szCs w:val="24"/>
        </w:rPr>
        <w:t xml:space="preserve"> 38/18), koji je stupio na snagu u svibnju 2018. godine, donio je značajne novosti vezano uz nadzor radnika koji </w:t>
      </w:r>
      <w:r w:rsidR="00644B6F" w:rsidRPr="00E4127D">
        <w:rPr>
          <w:rFonts w:ascii="Times New Roman" w:hAnsi="Times New Roman" w:cs="Times New Roman"/>
          <w:sz w:val="24"/>
          <w:szCs w:val="24"/>
        </w:rPr>
        <w:t xml:space="preserve">rade </w:t>
      </w:r>
      <w:r w:rsidRPr="00E4127D">
        <w:rPr>
          <w:rFonts w:ascii="Times New Roman" w:hAnsi="Times New Roman" w:cs="Times New Roman"/>
          <w:sz w:val="24"/>
          <w:szCs w:val="24"/>
        </w:rPr>
        <w:t xml:space="preserve">s izvorima ionizirajućeg zračenja ili osoba koje se obučavaju ili obrazuju za rad s izvorima ionizirajućeg zračenja. </w:t>
      </w:r>
      <w:r w:rsidR="00EA4A51" w:rsidRPr="00E4127D">
        <w:rPr>
          <w:rFonts w:ascii="Times New Roman" w:hAnsi="Times New Roman" w:cs="Times New Roman"/>
          <w:sz w:val="24"/>
          <w:szCs w:val="24"/>
        </w:rPr>
        <w:t>Prva novina je klasifikacij</w:t>
      </w:r>
      <w:r w:rsidRPr="00E4127D">
        <w:rPr>
          <w:rFonts w:ascii="Times New Roman" w:hAnsi="Times New Roman" w:cs="Times New Roman"/>
          <w:sz w:val="24"/>
          <w:szCs w:val="24"/>
        </w:rPr>
        <w:t>a izloženih radnika u dvije kategorije</w:t>
      </w:r>
      <w:r w:rsidR="00EA4A51" w:rsidRPr="00E4127D">
        <w:rPr>
          <w:rFonts w:ascii="Times New Roman" w:hAnsi="Times New Roman" w:cs="Times New Roman"/>
          <w:sz w:val="24"/>
          <w:szCs w:val="24"/>
        </w:rPr>
        <w:t>.</w:t>
      </w:r>
      <w:r w:rsidRPr="00E4127D">
        <w:rPr>
          <w:rFonts w:ascii="Times New Roman" w:hAnsi="Times New Roman" w:cs="Times New Roman"/>
          <w:sz w:val="24"/>
          <w:szCs w:val="24"/>
        </w:rPr>
        <w:t xml:space="preserve"> Kategorija A obuhvaća izložene radnike </w:t>
      </w:r>
      <w:r w:rsidR="00644B6F" w:rsidRPr="00E4127D">
        <w:rPr>
          <w:rFonts w:ascii="Times New Roman" w:hAnsi="Times New Roman" w:cs="Times New Roman"/>
          <w:sz w:val="24"/>
          <w:szCs w:val="24"/>
        </w:rPr>
        <w:t xml:space="preserve">koji rade na poslovima </w:t>
      </w:r>
      <w:r w:rsidR="00EA4A51" w:rsidRPr="00E4127D">
        <w:rPr>
          <w:rFonts w:ascii="Times New Roman" w:hAnsi="Times New Roman" w:cs="Times New Roman"/>
          <w:sz w:val="24"/>
          <w:szCs w:val="24"/>
        </w:rPr>
        <w:t xml:space="preserve">za koje se očekuje </w:t>
      </w:r>
      <w:r w:rsidR="00644B6F" w:rsidRPr="00E4127D">
        <w:rPr>
          <w:rFonts w:ascii="Times New Roman" w:hAnsi="Times New Roman" w:cs="Times New Roman"/>
          <w:sz w:val="24"/>
          <w:szCs w:val="24"/>
        </w:rPr>
        <w:t>viš</w:t>
      </w:r>
      <w:r w:rsidR="00EA4A51" w:rsidRPr="00E4127D">
        <w:rPr>
          <w:rFonts w:ascii="Times New Roman" w:hAnsi="Times New Roman" w:cs="Times New Roman"/>
          <w:sz w:val="24"/>
          <w:szCs w:val="24"/>
        </w:rPr>
        <w:t>i</w:t>
      </w:r>
      <w:r w:rsidR="00644B6F" w:rsidRPr="00E4127D">
        <w:rPr>
          <w:rFonts w:ascii="Times New Roman" w:hAnsi="Times New Roman" w:cs="Times New Roman"/>
          <w:sz w:val="24"/>
          <w:szCs w:val="24"/>
        </w:rPr>
        <w:t xml:space="preserve"> rizik od ozračenja dok k</w:t>
      </w:r>
      <w:r w:rsidRPr="00E4127D">
        <w:rPr>
          <w:rFonts w:ascii="Times New Roman" w:hAnsi="Times New Roman" w:cs="Times New Roman"/>
          <w:sz w:val="24"/>
          <w:szCs w:val="24"/>
        </w:rPr>
        <w:t xml:space="preserve">ategorija B obuhvaća izložene radnike koji nisu kategorizirani kao kategorija A. Izloženi radnici kategorije A moraju biti na obveznom osobnom dozimetrijskom nadzoru dok se izloženi radnici kategorije B moraju nadzirati na način koji će nedvosmisleno dokazati da su ispravno kategorizirani. To znači da se izloženi radnici mogu nadzirati osobnim dozimetrijskim nadzorom uporabom osobnih dozimetara ili radiološkim nadzorom mjesta rada, što je novina u odnosu na prethodno važeće propise. Oba načina nadzora provode stručni tehnički servisi </w:t>
      </w:r>
      <w:r w:rsidR="00DF6D91" w:rsidRPr="00E4127D">
        <w:rPr>
          <w:rFonts w:ascii="Times New Roman" w:hAnsi="Times New Roman" w:cs="Times New Roman"/>
          <w:sz w:val="24"/>
          <w:szCs w:val="24"/>
        </w:rPr>
        <w:t xml:space="preserve">ovlašteni </w:t>
      </w:r>
      <w:r w:rsidRPr="00E4127D">
        <w:rPr>
          <w:rFonts w:ascii="Times New Roman" w:hAnsi="Times New Roman" w:cs="Times New Roman"/>
          <w:sz w:val="24"/>
          <w:szCs w:val="24"/>
        </w:rPr>
        <w:t xml:space="preserve">za poslove radiološke sigurnosti. </w:t>
      </w:r>
      <w:r w:rsidR="00F57FB0" w:rsidRPr="00E4127D">
        <w:rPr>
          <w:rFonts w:ascii="Times New Roman" w:hAnsi="Times New Roman" w:cs="Times New Roman"/>
          <w:sz w:val="24"/>
          <w:szCs w:val="24"/>
        </w:rPr>
        <w:t>Također, od srpnja</w:t>
      </w:r>
      <w:r w:rsidR="0025599B" w:rsidRPr="00E4127D">
        <w:rPr>
          <w:rFonts w:ascii="Times New Roman" w:hAnsi="Times New Roman" w:cs="Times New Roman"/>
          <w:sz w:val="24"/>
          <w:szCs w:val="24"/>
        </w:rPr>
        <w:t xml:space="preserve"> 2018. godine prijava izloženih radnika na dozimetrijski nadzor se više </w:t>
      </w:r>
      <w:r w:rsidR="003D7A5D" w:rsidRPr="00E4127D">
        <w:rPr>
          <w:rFonts w:ascii="Times New Roman" w:hAnsi="Times New Roman" w:cs="Times New Roman"/>
          <w:sz w:val="24"/>
          <w:szCs w:val="24"/>
        </w:rPr>
        <w:t>nije dostavljala u DZRNS već direktno u ovlašteni stručni tehnički servis.</w:t>
      </w:r>
      <w:r w:rsidR="0025599B" w:rsidRPr="00E4127D">
        <w:rPr>
          <w:rFonts w:ascii="Times New Roman" w:hAnsi="Times New Roman" w:cs="Times New Roman"/>
          <w:sz w:val="24"/>
          <w:szCs w:val="24"/>
        </w:rPr>
        <w:t xml:space="preserve"> </w:t>
      </w:r>
    </w:p>
    <w:p w14:paraId="32CFD267" w14:textId="77777777" w:rsidR="00671C63" w:rsidRPr="00E4127D" w:rsidRDefault="00781FC6" w:rsidP="00E72730">
      <w:pPr>
        <w:jc w:val="both"/>
        <w:rPr>
          <w:rFonts w:ascii="Times New Roman" w:hAnsi="Times New Roman" w:cs="Times New Roman"/>
          <w:sz w:val="24"/>
          <w:szCs w:val="24"/>
        </w:rPr>
      </w:pPr>
      <w:r w:rsidRPr="00E4127D">
        <w:rPr>
          <w:rFonts w:ascii="Times New Roman" w:hAnsi="Times New Roman" w:cs="Times New Roman"/>
          <w:sz w:val="24"/>
          <w:szCs w:val="24"/>
        </w:rPr>
        <w:t>Broj izloženih</w:t>
      </w:r>
      <w:r w:rsidRPr="00E4127D">
        <w:rPr>
          <w:rFonts w:ascii="Times New Roman" w:hAnsi="Times New Roman" w:cs="Times New Roman"/>
          <w:b/>
          <w:sz w:val="24"/>
          <w:szCs w:val="24"/>
        </w:rPr>
        <w:t xml:space="preserve"> </w:t>
      </w:r>
      <w:r w:rsidRPr="00E4127D">
        <w:rPr>
          <w:rFonts w:ascii="Times New Roman" w:hAnsi="Times New Roman" w:cs="Times New Roman"/>
          <w:sz w:val="24"/>
          <w:szCs w:val="24"/>
        </w:rPr>
        <w:t xml:space="preserve">radnika </w:t>
      </w:r>
      <w:r w:rsidR="005E57CA" w:rsidRPr="00E4127D">
        <w:rPr>
          <w:rFonts w:ascii="Times New Roman" w:hAnsi="Times New Roman" w:cs="Times New Roman"/>
          <w:sz w:val="24"/>
          <w:szCs w:val="24"/>
        </w:rPr>
        <w:t>na</w:t>
      </w:r>
      <w:r w:rsidRPr="00E4127D">
        <w:rPr>
          <w:rFonts w:ascii="Times New Roman" w:hAnsi="Times New Roman" w:cs="Times New Roman"/>
          <w:b/>
          <w:sz w:val="24"/>
          <w:szCs w:val="24"/>
        </w:rPr>
        <w:t xml:space="preserve"> </w:t>
      </w:r>
      <w:r w:rsidRPr="00E4127D">
        <w:rPr>
          <w:rFonts w:ascii="Times New Roman" w:hAnsi="Times New Roman" w:cs="Times New Roman"/>
          <w:sz w:val="24"/>
          <w:szCs w:val="24"/>
        </w:rPr>
        <w:t xml:space="preserve">osobnom dozimetrijskom nadzoru, koji koriste osobni dozimetar za cijelo tijelo, tijekom ovog izvještajnog razdoblja bio je u prosjeku oko </w:t>
      </w:r>
      <w:r w:rsidR="005E57CA" w:rsidRPr="00E4127D">
        <w:rPr>
          <w:rFonts w:ascii="Times New Roman" w:hAnsi="Times New Roman" w:cs="Times New Roman"/>
          <w:sz w:val="24"/>
          <w:szCs w:val="24"/>
        </w:rPr>
        <w:t>6500</w:t>
      </w:r>
      <w:r w:rsidR="0018607B" w:rsidRPr="00E4127D">
        <w:rPr>
          <w:rFonts w:ascii="Times New Roman" w:hAnsi="Times New Roman" w:cs="Times New Roman"/>
          <w:sz w:val="24"/>
          <w:szCs w:val="24"/>
        </w:rPr>
        <w:t xml:space="preserve"> osoba, ali se </w:t>
      </w:r>
      <w:r w:rsidR="00DD59AB" w:rsidRPr="00E4127D">
        <w:rPr>
          <w:rFonts w:ascii="Times New Roman" w:hAnsi="Times New Roman" w:cs="Times New Roman"/>
          <w:sz w:val="24"/>
          <w:szCs w:val="24"/>
        </w:rPr>
        <w:t xml:space="preserve">ubuduće </w:t>
      </w:r>
      <w:r w:rsidR="005E57CA" w:rsidRPr="00E4127D">
        <w:rPr>
          <w:rFonts w:ascii="Times New Roman" w:hAnsi="Times New Roman" w:cs="Times New Roman"/>
          <w:sz w:val="24"/>
          <w:szCs w:val="24"/>
        </w:rPr>
        <w:t>očekuje pad</w:t>
      </w:r>
      <w:r w:rsidR="0018607B" w:rsidRPr="00E4127D">
        <w:rPr>
          <w:rFonts w:ascii="Times New Roman" w:hAnsi="Times New Roman" w:cs="Times New Roman"/>
          <w:sz w:val="24"/>
          <w:szCs w:val="24"/>
        </w:rPr>
        <w:t xml:space="preserve"> tog broja zbog promjena </w:t>
      </w:r>
      <w:r w:rsidR="00DD59AB" w:rsidRPr="00E4127D">
        <w:rPr>
          <w:rFonts w:ascii="Times New Roman" w:hAnsi="Times New Roman" w:cs="Times New Roman"/>
          <w:sz w:val="24"/>
          <w:szCs w:val="24"/>
        </w:rPr>
        <w:t>u propisima.</w:t>
      </w:r>
      <w:r w:rsidR="0018607B" w:rsidRPr="00E4127D">
        <w:rPr>
          <w:rFonts w:ascii="Times New Roman" w:hAnsi="Times New Roman" w:cs="Times New Roman"/>
          <w:sz w:val="24"/>
          <w:szCs w:val="24"/>
        </w:rPr>
        <w:t xml:space="preserve"> </w:t>
      </w:r>
      <w:r w:rsidRPr="00E4127D">
        <w:rPr>
          <w:rFonts w:ascii="Times New Roman" w:hAnsi="Times New Roman" w:cs="Times New Roman"/>
          <w:sz w:val="24"/>
          <w:szCs w:val="24"/>
        </w:rPr>
        <w:t>Prosječan</w:t>
      </w:r>
      <w:r w:rsidR="005E57CA" w:rsidRPr="00E4127D">
        <w:rPr>
          <w:rFonts w:ascii="Times New Roman" w:hAnsi="Times New Roman" w:cs="Times New Roman"/>
          <w:sz w:val="24"/>
          <w:szCs w:val="24"/>
        </w:rPr>
        <w:t xml:space="preserve"> broj izloženih radnika koji su koristi</w:t>
      </w:r>
      <w:r w:rsidRPr="00E4127D">
        <w:rPr>
          <w:rFonts w:ascii="Times New Roman" w:hAnsi="Times New Roman" w:cs="Times New Roman"/>
          <w:sz w:val="24"/>
          <w:szCs w:val="24"/>
        </w:rPr>
        <w:t xml:space="preserve">li dozimetar za šake iznosio je oko </w:t>
      </w:r>
      <w:r w:rsidR="005E57CA" w:rsidRPr="00E4127D">
        <w:rPr>
          <w:rFonts w:ascii="Times New Roman" w:hAnsi="Times New Roman" w:cs="Times New Roman"/>
          <w:sz w:val="24"/>
          <w:szCs w:val="24"/>
        </w:rPr>
        <w:t>250 dok je dozimetar za leću oka koristilo prosječno 108 izloženih radnika.</w:t>
      </w:r>
      <w:r w:rsidR="00E72730" w:rsidRPr="00E4127D">
        <w:rPr>
          <w:rFonts w:ascii="Times New Roman" w:hAnsi="Times New Roman" w:cs="Times New Roman"/>
          <w:sz w:val="24"/>
          <w:szCs w:val="24"/>
        </w:rPr>
        <w:t xml:space="preserve"> </w:t>
      </w:r>
    </w:p>
    <w:p w14:paraId="32CFD268" w14:textId="77777777" w:rsidR="00671C63" w:rsidRPr="00E4127D" w:rsidRDefault="00671C63" w:rsidP="005E57CA">
      <w:pPr>
        <w:rPr>
          <w:rFonts w:ascii="Times New Roman" w:hAnsi="Times New Roman" w:cs="Times New Roman"/>
          <w:sz w:val="24"/>
          <w:szCs w:val="24"/>
        </w:rPr>
      </w:pPr>
    </w:p>
    <w:p w14:paraId="32CFD269" w14:textId="77777777" w:rsidR="00EA4A51" w:rsidRPr="00E4127D" w:rsidRDefault="00EA4A51" w:rsidP="00900D97">
      <w:pPr>
        <w:pStyle w:val="ListParagraph"/>
        <w:keepNext/>
        <w:keepLines/>
        <w:numPr>
          <w:ilvl w:val="0"/>
          <w:numId w:val="6"/>
        </w:numPr>
        <w:spacing w:before="40" w:after="240"/>
        <w:contextualSpacing w:val="0"/>
        <w:outlineLvl w:val="2"/>
        <w:rPr>
          <w:rFonts w:ascii="Times New Roman" w:eastAsiaTheme="majorEastAsia" w:hAnsi="Times New Roman" w:cs="Times New Roman"/>
          <w:vanish/>
          <w:sz w:val="24"/>
          <w:szCs w:val="24"/>
        </w:rPr>
      </w:pPr>
      <w:bookmarkStart w:id="195" w:name="_Toc75869703"/>
      <w:bookmarkStart w:id="196" w:name="_Toc75870660"/>
      <w:bookmarkStart w:id="197" w:name="_Toc75870729"/>
      <w:bookmarkStart w:id="198" w:name="_Toc75870784"/>
      <w:bookmarkStart w:id="199" w:name="_Toc75870886"/>
      <w:bookmarkStart w:id="200" w:name="_Toc75870936"/>
      <w:bookmarkStart w:id="201" w:name="_Toc75872493"/>
      <w:bookmarkStart w:id="202" w:name="_Toc75895680"/>
      <w:bookmarkStart w:id="203" w:name="_Toc75903240"/>
      <w:bookmarkStart w:id="204" w:name="_Toc75911121"/>
      <w:bookmarkStart w:id="205" w:name="_Toc76734937"/>
      <w:bookmarkStart w:id="206" w:name="_Toc76734999"/>
      <w:bookmarkStart w:id="207" w:name="_Toc76735064"/>
      <w:bookmarkStart w:id="208" w:name="_Toc76735128"/>
      <w:bookmarkStart w:id="209" w:name="_Toc76735193"/>
      <w:bookmarkStart w:id="210" w:name="_Toc76735259"/>
      <w:bookmarkStart w:id="211" w:name="_Toc76735381"/>
      <w:bookmarkStart w:id="212" w:name="_Toc76744822"/>
      <w:bookmarkStart w:id="213" w:name="_Toc77638739"/>
      <w:bookmarkStart w:id="214" w:name="_Toc77715506"/>
      <w:bookmarkStart w:id="215" w:name="_Toc77720732"/>
      <w:bookmarkStart w:id="216" w:name="_Toc77720807"/>
      <w:bookmarkStart w:id="217" w:name="_Toc77720992"/>
      <w:bookmarkStart w:id="218" w:name="_Toc77860679"/>
      <w:bookmarkStart w:id="219" w:name="_Toc77860768"/>
      <w:bookmarkStart w:id="220" w:name="_Toc77860839"/>
      <w:bookmarkStart w:id="221" w:name="_Toc86227223"/>
      <w:bookmarkStart w:id="222" w:name="_Toc86326161"/>
      <w:bookmarkStart w:id="223" w:name="_Toc86327227"/>
      <w:bookmarkStart w:id="224" w:name="_Toc86328826"/>
      <w:bookmarkStart w:id="225" w:name="_Toc75772156"/>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2CFD26A" w14:textId="77777777" w:rsidR="00EA4A51" w:rsidRPr="00E4127D" w:rsidRDefault="00EA4A51" w:rsidP="00900D97">
      <w:pPr>
        <w:pStyle w:val="ListParagraph"/>
        <w:keepNext/>
        <w:keepLines/>
        <w:numPr>
          <w:ilvl w:val="0"/>
          <w:numId w:val="6"/>
        </w:numPr>
        <w:spacing w:before="40" w:after="240"/>
        <w:contextualSpacing w:val="0"/>
        <w:outlineLvl w:val="2"/>
        <w:rPr>
          <w:rFonts w:ascii="Times New Roman" w:eastAsiaTheme="majorEastAsia" w:hAnsi="Times New Roman" w:cs="Times New Roman"/>
          <w:vanish/>
          <w:sz w:val="24"/>
          <w:szCs w:val="24"/>
        </w:rPr>
      </w:pPr>
      <w:bookmarkStart w:id="226" w:name="_Toc75870661"/>
      <w:bookmarkStart w:id="227" w:name="_Toc75870730"/>
      <w:bookmarkStart w:id="228" w:name="_Toc75870785"/>
      <w:bookmarkStart w:id="229" w:name="_Toc75870887"/>
      <w:bookmarkStart w:id="230" w:name="_Toc75870937"/>
      <w:bookmarkStart w:id="231" w:name="_Toc75872494"/>
      <w:bookmarkStart w:id="232" w:name="_Toc75895681"/>
      <w:bookmarkStart w:id="233" w:name="_Toc75903241"/>
      <w:bookmarkStart w:id="234" w:name="_Toc75911122"/>
      <w:bookmarkStart w:id="235" w:name="_Toc76734938"/>
      <w:bookmarkStart w:id="236" w:name="_Toc76735000"/>
      <w:bookmarkStart w:id="237" w:name="_Toc76735065"/>
      <w:bookmarkStart w:id="238" w:name="_Toc76735129"/>
      <w:bookmarkStart w:id="239" w:name="_Toc76735194"/>
      <w:bookmarkStart w:id="240" w:name="_Toc76735260"/>
      <w:bookmarkStart w:id="241" w:name="_Toc76735382"/>
      <w:bookmarkStart w:id="242" w:name="_Toc76744823"/>
      <w:bookmarkStart w:id="243" w:name="_Toc77638740"/>
      <w:bookmarkStart w:id="244" w:name="_Toc77715507"/>
      <w:bookmarkStart w:id="245" w:name="_Toc77720733"/>
      <w:bookmarkStart w:id="246" w:name="_Toc77720808"/>
      <w:bookmarkStart w:id="247" w:name="_Toc77720993"/>
      <w:bookmarkStart w:id="248" w:name="_Toc77860680"/>
      <w:bookmarkStart w:id="249" w:name="_Toc77860769"/>
      <w:bookmarkStart w:id="250" w:name="_Toc77860840"/>
      <w:bookmarkStart w:id="251" w:name="_Toc86227224"/>
      <w:bookmarkStart w:id="252" w:name="_Toc86326162"/>
      <w:bookmarkStart w:id="253" w:name="_Toc86327228"/>
      <w:bookmarkStart w:id="254" w:name="_Toc86328827"/>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2CFD26B" w14:textId="77777777" w:rsidR="00EA4A51" w:rsidRPr="00E4127D" w:rsidRDefault="00EA4A51" w:rsidP="00900D97">
      <w:pPr>
        <w:pStyle w:val="ListParagraph"/>
        <w:keepNext/>
        <w:keepLines/>
        <w:numPr>
          <w:ilvl w:val="0"/>
          <w:numId w:val="6"/>
        </w:numPr>
        <w:spacing w:before="40" w:after="240"/>
        <w:contextualSpacing w:val="0"/>
        <w:outlineLvl w:val="2"/>
        <w:rPr>
          <w:rFonts w:ascii="Times New Roman" w:eastAsiaTheme="majorEastAsia" w:hAnsi="Times New Roman" w:cs="Times New Roman"/>
          <w:vanish/>
          <w:sz w:val="24"/>
          <w:szCs w:val="24"/>
        </w:rPr>
      </w:pPr>
      <w:bookmarkStart w:id="255" w:name="_Toc75870662"/>
      <w:bookmarkStart w:id="256" w:name="_Toc75870731"/>
      <w:bookmarkStart w:id="257" w:name="_Toc75870786"/>
      <w:bookmarkStart w:id="258" w:name="_Toc75870888"/>
      <w:bookmarkStart w:id="259" w:name="_Toc75870938"/>
      <w:bookmarkStart w:id="260" w:name="_Toc75872495"/>
      <w:bookmarkStart w:id="261" w:name="_Toc75895682"/>
      <w:bookmarkStart w:id="262" w:name="_Toc75903242"/>
      <w:bookmarkStart w:id="263" w:name="_Toc75911123"/>
      <w:bookmarkStart w:id="264" w:name="_Toc76734939"/>
      <w:bookmarkStart w:id="265" w:name="_Toc76735001"/>
      <w:bookmarkStart w:id="266" w:name="_Toc76735066"/>
      <w:bookmarkStart w:id="267" w:name="_Toc76735130"/>
      <w:bookmarkStart w:id="268" w:name="_Toc76735195"/>
      <w:bookmarkStart w:id="269" w:name="_Toc76735261"/>
      <w:bookmarkStart w:id="270" w:name="_Toc76735383"/>
      <w:bookmarkStart w:id="271" w:name="_Toc76744824"/>
      <w:bookmarkStart w:id="272" w:name="_Toc77638741"/>
      <w:bookmarkStart w:id="273" w:name="_Toc77715508"/>
      <w:bookmarkStart w:id="274" w:name="_Toc77720734"/>
      <w:bookmarkStart w:id="275" w:name="_Toc77720809"/>
      <w:bookmarkStart w:id="276" w:name="_Toc77720994"/>
      <w:bookmarkStart w:id="277" w:name="_Toc77860681"/>
      <w:bookmarkStart w:id="278" w:name="_Toc77860770"/>
      <w:bookmarkStart w:id="279" w:name="_Toc77860841"/>
      <w:bookmarkStart w:id="280" w:name="_Toc86227225"/>
      <w:bookmarkStart w:id="281" w:name="_Toc86326163"/>
      <w:bookmarkStart w:id="282" w:name="_Toc86327229"/>
      <w:bookmarkStart w:id="283" w:name="_Toc86328828"/>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2CFD26C" w14:textId="77777777" w:rsidR="00EA4A51" w:rsidRPr="00E4127D" w:rsidRDefault="00EA4A51" w:rsidP="00900D97">
      <w:pPr>
        <w:pStyle w:val="ListParagraph"/>
        <w:keepNext/>
        <w:keepLines/>
        <w:numPr>
          <w:ilvl w:val="1"/>
          <w:numId w:val="6"/>
        </w:numPr>
        <w:spacing w:before="40" w:after="240"/>
        <w:contextualSpacing w:val="0"/>
        <w:outlineLvl w:val="2"/>
        <w:rPr>
          <w:rFonts w:ascii="Times New Roman" w:eastAsiaTheme="majorEastAsia" w:hAnsi="Times New Roman" w:cs="Times New Roman"/>
          <w:vanish/>
          <w:sz w:val="24"/>
          <w:szCs w:val="24"/>
        </w:rPr>
      </w:pPr>
      <w:bookmarkStart w:id="284" w:name="_Toc75870663"/>
      <w:bookmarkStart w:id="285" w:name="_Toc75870732"/>
      <w:bookmarkStart w:id="286" w:name="_Toc75870787"/>
      <w:bookmarkStart w:id="287" w:name="_Toc75870889"/>
      <w:bookmarkStart w:id="288" w:name="_Toc75870939"/>
      <w:bookmarkStart w:id="289" w:name="_Toc75872496"/>
      <w:bookmarkStart w:id="290" w:name="_Toc75895683"/>
      <w:bookmarkStart w:id="291" w:name="_Toc75903243"/>
      <w:bookmarkStart w:id="292" w:name="_Toc75911124"/>
      <w:bookmarkStart w:id="293" w:name="_Toc76734940"/>
      <w:bookmarkStart w:id="294" w:name="_Toc76735002"/>
      <w:bookmarkStart w:id="295" w:name="_Toc76735067"/>
      <w:bookmarkStart w:id="296" w:name="_Toc76735131"/>
      <w:bookmarkStart w:id="297" w:name="_Toc76735196"/>
      <w:bookmarkStart w:id="298" w:name="_Toc76735262"/>
      <w:bookmarkStart w:id="299" w:name="_Toc76735384"/>
      <w:bookmarkStart w:id="300" w:name="_Toc76744825"/>
      <w:bookmarkStart w:id="301" w:name="_Toc77638742"/>
      <w:bookmarkStart w:id="302" w:name="_Toc77715509"/>
      <w:bookmarkStart w:id="303" w:name="_Toc77720735"/>
      <w:bookmarkStart w:id="304" w:name="_Toc77720810"/>
      <w:bookmarkStart w:id="305" w:name="_Toc77720995"/>
      <w:bookmarkStart w:id="306" w:name="_Toc77860682"/>
      <w:bookmarkStart w:id="307" w:name="_Toc77860771"/>
      <w:bookmarkStart w:id="308" w:name="_Toc77860842"/>
      <w:bookmarkStart w:id="309" w:name="_Toc86227226"/>
      <w:bookmarkStart w:id="310" w:name="_Toc86326164"/>
      <w:bookmarkStart w:id="311" w:name="_Toc86327230"/>
      <w:bookmarkStart w:id="312" w:name="_Toc86328829"/>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2CFD26D" w14:textId="77777777" w:rsidR="00EA4A51" w:rsidRPr="00E4127D" w:rsidRDefault="00EA4A51" w:rsidP="00900D97">
      <w:pPr>
        <w:pStyle w:val="ListParagraph"/>
        <w:keepNext/>
        <w:keepLines/>
        <w:numPr>
          <w:ilvl w:val="1"/>
          <w:numId w:val="6"/>
        </w:numPr>
        <w:spacing w:before="40" w:after="240"/>
        <w:contextualSpacing w:val="0"/>
        <w:outlineLvl w:val="2"/>
        <w:rPr>
          <w:rFonts w:ascii="Times New Roman" w:eastAsiaTheme="majorEastAsia" w:hAnsi="Times New Roman" w:cs="Times New Roman"/>
          <w:vanish/>
          <w:sz w:val="24"/>
          <w:szCs w:val="24"/>
        </w:rPr>
      </w:pPr>
      <w:bookmarkStart w:id="313" w:name="_Toc75870664"/>
      <w:bookmarkStart w:id="314" w:name="_Toc75870733"/>
      <w:bookmarkStart w:id="315" w:name="_Toc75870788"/>
      <w:bookmarkStart w:id="316" w:name="_Toc75870890"/>
      <w:bookmarkStart w:id="317" w:name="_Toc75870940"/>
      <w:bookmarkStart w:id="318" w:name="_Toc75872497"/>
      <w:bookmarkStart w:id="319" w:name="_Toc75895684"/>
      <w:bookmarkStart w:id="320" w:name="_Toc75903244"/>
      <w:bookmarkStart w:id="321" w:name="_Toc75911125"/>
      <w:bookmarkStart w:id="322" w:name="_Toc76734941"/>
      <w:bookmarkStart w:id="323" w:name="_Toc76735003"/>
      <w:bookmarkStart w:id="324" w:name="_Toc76735068"/>
      <w:bookmarkStart w:id="325" w:name="_Toc76735132"/>
      <w:bookmarkStart w:id="326" w:name="_Toc76735197"/>
      <w:bookmarkStart w:id="327" w:name="_Toc76735263"/>
      <w:bookmarkStart w:id="328" w:name="_Toc76735385"/>
      <w:bookmarkStart w:id="329" w:name="_Toc76744826"/>
      <w:bookmarkStart w:id="330" w:name="_Toc77638743"/>
      <w:bookmarkStart w:id="331" w:name="_Toc77715510"/>
      <w:bookmarkStart w:id="332" w:name="_Toc77720736"/>
      <w:bookmarkStart w:id="333" w:name="_Toc77720811"/>
      <w:bookmarkStart w:id="334" w:name="_Toc77720996"/>
      <w:bookmarkStart w:id="335" w:name="_Toc77860683"/>
      <w:bookmarkStart w:id="336" w:name="_Toc77860772"/>
      <w:bookmarkStart w:id="337" w:name="_Toc77860843"/>
      <w:bookmarkStart w:id="338" w:name="_Toc86227227"/>
      <w:bookmarkStart w:id="339" w:name="_Toc86326165"/>
      <w:bookmarkStart w:id="340" w:name="_Toc86327231"/>
      <w:bookmarkStart w:id="341" w:name="_Toc86328830"/>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2CFD26E" w14:textId="77777777" w:rsidR="009B5B08" w:rsidRPr="00E4127D" w:rsidRDefault="009B5B08" w:rsidP="00900D97">
      <w:pPr>
        <w:pStyle w:val="ListParagraph"/>
        <w:keepNext/>
        <w:keepLines/>
        <w:numPr>
          <w:ilvl w:val="0"/>
          <w:numId w:val="10"/>
        </w:numPr>
        <w:spacing w:before="40" w:after="0" w:line="254" w:lineRule="auto"/>
        <w:contextualSpacing w:val="0"/>
        <w:outlineLvl w:val="2"/>
        <w:rPr>
          <w:rFonts w:ascii="Times New Roman" w:eastAsiaTheme="majorEastAsia" w:hAnsi="Times New Roman" w:cs="Times New Roman"/>
          <w:vanish/>
          <w:sz w:val="24"/>
          <w:szCs w:val="24"/>
        </w:rPr>
      </w:pPr>
      <w:bookmarkStart w:id="342" w:name="_Toc75870734"/>
      <w:bookmarkStart w:id="343" w:name="_Toc75870789"/>
      <w:bookmarkStart w:id="344" w:name="_Toc75870891"/>
      <w:bookmarkStart w:id="345" w:name="_Toc75870941"/>
      <w:bookmarkStart w:id="346" w:name="_Toc75872498"/>
      <w:bookmarkStart w:id="347" w:name="_Toc75895685"/>
      <w:bookmarkStart w:id="348" w:name="_Toc75903245"/>
      <w:bookmarkStart w:id="349" w:name="_Toc75911126"/>
      <w:bookmarkStart w:id="350" w:name="_Toc76734942"/>
      <w:bookmarkStart w:id="351" w:name="_Toc76735004"/>
      <w:bookmarkStart w:id="352" w:name="_Toc76735069"/>
      <w:bookmarkStart w:id="353" w:name="_Toc76735133"/>
      <w:bookmarkStart w:id="354" w:name="_Toc76735198"/>
      <w:bookmarkStart w:id="355" w:name="_Toc76735264"/>
      <w:bookmarkStart w:id="356" w:name="_Toc76735386"/>
      <w:bookmarkStart w:id="357" w:name="_Toc76744827"/>
      <w:bookmarkStart w:id="358" w:name="_Toc77638744"/>
      <w:bookmarkStart w:id="359" w:name="_Toc77715511"/>
      <w:bookmarkStart w:id="360" w:name="_Toc77720737"/>
      <w:bookmarkStart w:id="361" w:name="_Toc77720812"/>
      <w:bookmarkStart w:id="362" w:name="_Toc77720997"/>
      <w:bookmarkStart w:id="363" w:name="_Toc77860684"/>
      <w:bookmarkStart w:id="364" w:name="_Toc77860773"/>
      <w:bookmarkStart w:id="365" w:name="_Toc77860844"/>
      <w:bookmarkStart w:id="366" w:name="_Toc86227228"/>
      <w:bookmarkStart w:id="367" w:name="_Toc86326166"/>
      <w:bookmarkStart w:id="368" w:name="_Toc86327232"/>
      <w:bookmarkStart w:id="369" w:name="_Toc8632883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2CFD26F" w14:textId="77777777" w:rsidR="009B5B08" w:rsidRPr="00E4127D" w:rsidRDefault="009B5B08" w:rsidP="00900D97">
      <w:pPr>
        <w:pStyle w:val="ListParagraph"/>
        <w:keepNext/>
        <w:keepLines/>
        <w:numPr>
          <w:ilvl w:val="0"/>
          <w:numId w:val="10"/>
        </w:numPr>
        <w:spacing w:before="40" w:after="0" w:line="254" w:lineRule="auto"/>
        <w:contextualSpacing w:val="0"/>
        <w:outlineLvl w:val="2"/>
        <w:rPr>
          <w:rFonts w:ascii="Times New Roman" w:eastAsiaTheme="majorEastAsia" w:hAnsi="Times New Roman" w:cs="Times New Roman"/>
          <w:vanish/>
          <w:sz w:val="24"/>
          <w:szCs w:val="24"/>
        </w:rPr>
      </w:pPr>
      <w:bookmarkStart w:id="370" w:name="_Toc76734943"/>
      <w:bookmarkStart w:id="371" w:name="_Toc76735005"/>
      <w:bookmarkStart w:id="372" w:name="_Toc76735070"/>
      <w:bookmarkStart w:id="373" w:name="_Toc76735134"/>
      <w:bookmarkStart w:id="374" w:name="_Toc76735199"/>
      <w:bookmarkStart w:id="375" w:name="_Toc76735265"/>
      <w:bookmarkStart w:id="376" w:name="_Toc76735387"/>
      <w:bookmarkStart w:id="377" w:name="_Toc76744828"/>
      <w:bookmarkStart w:id="378" w:name="_Toc77638745"/>
      <w:bookmarkStart w:id="379" w:name="_Toc77715512"/>
      <w:bookmarkStart w:id="380" w:name="_Toc77720738"/>
      <w:bookmarkStart w:id="381" w:name="_Toc77720813"/>
      <w:bookmarkStart w:id="382" w:name="_Toc77720998"/>
      <w:bookmarkStart w:id="383" w:name="_Toc77860685"/>
      <w:bookmarkStart w:id="384" w:name="_Toc77860774"/>
      <w:bookmarkStart w:id="385" w:name="_Toc77860845"/>
      <w:bookmarkStart w:id="386" w:name="_Toc86227229"/>
      <w:bookmarkStart w:id="387" w:name="_Toc86326167"/>
      <w:bookmarkStart w:id="388" w:name="_Toc86327233"/>
      <w:bookmarkStart w:id="389" w:name="_Toc86328832"/>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2CFD270" w14:textId="77777777" w:rsidR="009B5B08" w:rsidRPr="00E4127D" w:rsidRDefault="009B5B08" w:rsidP="00900D97">
      <w:pPr>
        <w:pStyle w:val="ListParagraph"/>
        <w:keepNext/>
        <w:keepLines/>
        <w:numPr>
          <w:ilvl w:val="0"/>
          <w:numId w:val="10"/>
        </w:numPr>
        <w:spacing w:before="40" w:after="0" w:line="254" w:lineRule="auto"/>
        <w:contextualSpacing w:val="0"/>
        <w:outlineLvl w:val="2"/>
        <w:rPr>
          <w:rFonts w:ascii="Times New Roman" w:eastAsiaTheme="majorEastAsia" w:hAnsi="Times New Roman" w:cs="Times New Roman"/>
          <w:vanish/>
          <w:sz w:val="24"/>
          <w:szCs w:val="24"/>
        </w:rPr>
      </w:pPr>
      <w:bookmarkStart w:id="390" w:name="_Toc76734944"/>
      <w:bookmarkStart w:id="391" w:name="_Toc76735006"/>
      <w:bookmarkStart w:id="392" w:name="_Toc76735071"/>
      <w:bookmarkStart w:id="393" w:name="_Toc76735135"/>
      <w:bookmarkStart w:id="394" w:name="_Toc76735200"/>
      <w:bookmarkStart w:id="395" w:name="_Toc76735266"/>
      <w:bookmarkStart w:id="396" w:name="_Toc76735388"/>
      <w:bookmarkStart w:id="397" w:name="_Toc76744829"/>
      <w:bookmarkStart w:id="398" w:name="_Toc77638746"/>
      <w:bookmarkStart w:id="399" w:name="_Toc77715513"/>
      <w:bookmarkStart w:id="400" w:name="_Toc77720739"/>
      <w:bookmarkStart w:id="401" w:name="_Toc77720814"/>
      <w:bookmarkStart w:id="402" w:name="_Toc77720999"/>
      <w:bookmarkStart w:id="403" w:name="_Toc77860686"/>
      <w:bookmarkStart w:id="404" w:name="_Toc77860775"/>
      <w:bookmarkStart w:id="405" w:name="_Toc77860846"/>
      <w:bookmarkStart w:id="406" w:name="_Toc86227230"/>
      <w:bookmarkStart w:id="407" w:name="_Toc86326168"/>
      <w:bookmarkStart w:id="408" w:name="_Toc86327234"/>
      <w:bookmarkStart w:id="409" w:name="_Toc86328833"/>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32CFD271" w14:textId="77777777" w:rsidR="009B5B08" w:rsidRPr="00E4127D" w:rsidRDefault="009B5B08" w:rsidP="00900D97">
      <w:pPr>
        <w:pStyle w:val="ListParagraph"/>
        <w:keepNext/>
        <w:keepLines/>
        <w:numPr>
          <w:ilvl w:val="1"/>
          <w:numId w:val="10"/>
        </w:numPr>
        <w:spacing w:before="40" w:after="0" w:line="254" w:lineRule="auto"/>
        <w:contextualSpacing w:val="0"/>
        <w:outlineLvl w:val="2"/>
        <w:rPr>
          <w:rFonts w:ascii="Times New Roman" w:eastAsiaTheme="majorEastAsia" w:hAnsi="Times New Roman" w:cs="Times New Roman"/>
          <w:vanish/>
          <w:sz w:val="24"/>
          <w:szCs w:val="24"/>
        </w:rPr>
      </w:pPr>
      <w:bookmarkStart w:id="410" w:name="_Toc76734945"/>
      <w:bookmarkStart w:id="411" w:name="_Toc76735007"/>
      <w:bookmarkStart w:id="412" w:name="_Toc76735072"/>
      <w:bookmarkStart w:id="413" w:name="_Toc76735136"/>
      <w:bookmarkStart w:id="414" w:name="_Toc76735201"/>
      <w:bookmarkStart w:id="415" w:name="_Toc76735267"/>
      <w:bookmarkStart w:id="416" w:name="_Toc76735389"/>
      <w:bookmarkStart w:id="417" w:name="_Toc76744830"/>
      <w:bookmarkStart w:id="418" w:name="_Toc77638747"/>
      <w:bookmarkStart w:id="419" w:name="_Toc77715514"/>
      <w:bookmarkStart w:id="420" w:name="_Toc77720740"/>
      <w:bookmarkStart w:id="421" w:name="_Toc77720815"/>
      <w:bookmarkStart w:id="422" w:name="_Toc77721000"/>
      <w:bookmarkStart w:id="423" w:name="_Toc77860687"/>
      <w:bookmarkStart w:id="424" w:name="_Toc77860776"/>
      <w:bookmarkStart w:id="425" w:name="_Toc77860847"/>
      <w:bookmarkStart w:id="426" w:name="_Toc86227231"/>
      <w:bookmarkStart w:id="427" w:name="_Toc86326169"/>
      <w:bookmarkStart w:id="428" w:name="_Toc86327235"/>
      <w:bookmarkStart w:id="429" w:name="_Toc86328834"/>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2CFD272" w14:textId="77777777" w:rsidR="009B5B08" w:rsidRPr="00E4127D" w:rsidRDefault="009B5B08" w:rsidP="00900D97">
      <w:pPr>
        <w:pStyle w:val="ListParagraph"/>
        <w:keepNext/>
        <w:keepLines/>
        <w:numPr>
          <w:ilvl w:val="1"/>
          <w:numId w:val="10"/>
        </w:numPr>
        <w:spacing w:before="40" w:after="0" w:line="254" w:lineRule="auto"/>
        <w:contextualSpacing w:val="0"/>
        <w:outlineLvl w:val="2"/>
        <w:rPr>
          <w:rFonts w:ascii="Times New Roman" w:eastAsiaTheme="majorEastAsia" w:hAnsi="Times New Roman" w:cs="Times New Roman"/>
          <w:vanish/>
          <w:sz w:val="24"/>
          <w:szCs w:val="24"/>
        </w:rPr>
      </w:pPr>
      <w:bookmarkStart w:id="430" w:name="_Toc76734946"/>
      <w:bookmarkStart w:id="431" w:name="_Toc76735008"/>
      <w:bookmarkStart w:id="432" w:name="_Toc76735073"/>
      <w:bookmarkStart w:id="433" w:name="_Toc76735137"/>
      <w:bookmarkStart w:id="434" w:name="_Toc76735202"/>
      <w:bookmarkStart w:id="435" w:name="_Toc76735268"/>
      <w:bookmarkStart w:id="436" w:name="_Toc76735390"/>
      <w:bookmarkStart w:id="437" w:name="_Toc76744831"/>
      <w:bookmarkStart w:id="438" w:name="_Toc77638748"/>
      <w:bookmarkStart w:id="439" w:name="_Toc77715515"/>
      <w:bookmarkStart w:id="440" w:name="_Toc77720741"/>
      <w:bookmarkStart w:id="441" w:name="_Toc77720816"/>
      <w:bookmarkStart w:id="442" w:name="_Toc77721001"/>
      <w:bookmarkStart w:id="443" w:name="_Toc77860688"/>
      <w:bookmarkStart w:id="444" w:name="_Toc77860777"/>
      <w:bookmarkStart w:id="445" w:name="_Toc77860848"/>
      <w:bookmarkStart w:id="446" w:name="_Toc86227232"/>
      <w:bookmarkStart w:id="447" w:name="_Toc86326170"/>
      <w:bookmarkStart w:id="448" w:name="_Toc86327236"/>
      <w:bookmarkStart w:id="449" w:name="_Toc86328835"/>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2CFD273" w14:textId="77777777" w:rsidR="009B5B08" w:rsidRPr="00E4127D" w:rsidRDefault="009B5B08" w:rsidP="00900D97">
      <w:pPr>
        <w:pStyle w:val="ListParagraph"/>
        <w:keepNext/>
        <w:keepLines/>
        <w:numPr>
          <w:ilvl w:val="1"/>
          <w:numId w:val="10"/>
        </w:numPr>
        <w:spacing w:before="40" w:after="0" w:line="254" w:lineRule="auto"/>
        <w:contextualSpacing w:val="0"/>
        <w:outlineLvl w:val="2"/>
        <w:rPr>
          <w:rFonts w:ascii="Times New Roman" w:eastAsiaTheme="majorEastAsia" w:hAnsi="Times New Roman" w:cs="Times New Roman"/>
          <w:vanish/>
          <w:sz w:val="24"/>
          <w:szCs w:val="24"/>
        </w:rPr>
      </w:pPr>
      <w:bookmarkStart w:id="450" w:name="_Toc76734947"/>
      <w:bookmarkStart w:id="451" w:name="_Toc76735009"/>
      <w:bookmarkStart w:id="452" w:name="_Toc76735074"/>
      <w:bookmarkStart w:id="453" w:name="_Toc76735138"/>
      <w:bookmarkStart w:id="454" w:name="_Toc76735203"/>
      <w:bookmarkStart w:id="455" w:name="_Toc76735269"/>
      <w:bookmarkStart w:id="456" w:name="_Toc76735391"/>
      <w:bookmarkStart w:id="457" w:name="_Toc76744832"/>
      <w:bookmarkStart w:id="458" w:name="_Toc77638749"/>
      <w:bookmarkStart w:id="459" w:name="_Toc77715516"/>
      <w:bookmarkStart w:id="460" w:name="_Toc77720742"/>
      <w:bookmarkStart w:id="461" w:name="_Toc77720817"/>
      <w:bookmarkStart w:id="462" w:name="_Toc77721002"/>
      <w:bookmarkStart w:id="463" w:name="_Toc77860689"/>
      <w:bookmarkStart w:id="464" w:name="_Toc77860778"/>
      <w:bookmarkStart w:id="465" w:name="_Toc77860849"/>
      <w:bookmarkStart w:id="466" w:name="_Toc86227233"/>
      <w:bookmarkStart w:id="467" w:name="_Toc86326171"/>
      <w:bookmarkStart w:id="468" w:name="_Toc86327237"/>
      <w:bookmarkStart w:id="469" w:name="_Toc86328836"/>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2CFD274" w14:textId="77777777" w:rsidR="005E57CA" w:rsidRPr="00E4127D" w:rsidRDefault="0071234C" w:rsidP="005B2B60">
      <w:pPr>
        <w:pStyle w:val="Heading2"/>
        <w:jc w:val="both"/>
        <w:rPr>
          <w:rFonts w:ascii="Times New Roman" w:hAnsi="Times New Roman" w:cs="Times New Roman"/>
          <w:b/>
          <w:color w:val="auto"/>
          <w:sz w:val="28"/>
          <w:szCs w:val="28"/>
        </w:rPr>
      </w:pPr>
      <w:bookmarkStart w:id="470" w:name="_Toc86328837"/>
      <w:r w:rsidRPr="00E4127D">
        <w:rPr>
          <w:rFonts w:ascii="Times New Roman" w:hAnsi="Times New Roman" w:cs="Times New Roman"/>
          <w:b/>
          <w:color w:val="auto"/>
          <w:sz w:val="28"/>
          <w:szCs w:val="28"/>
        </w:rPr>
        <w:t>2.6</w:t>
      </w:r>
      <w:r w:rsidR="005B2B60" w:rsidRPr="00E4127D">
        <w:rPr>
          <w:rFonts w:ascii="Times New Roman" w:hAnsi="Times New Roman" w:cs="Times New Roman"/>
          <w:b/>
          <w:color w:val="auto"/>
          <w:sz w:val="28"/>
          <w:szCs w:val="28"/>
        </w:rPr>
        <w:t xml:space="preserve">.  </w:t>
      </w:r>
      <w:r w:rsidR="005E57CA" w:rsidRPr="00E4127D">
        <w:rPr>
          <w:rFonts w:ascii="Times New Roman" w:hAnsi="Times New Roman" w:cs="Times New Roman"/>
          <w:b/>
          <w:color w:val="auto"/>
          <w:sz w:val="28"/>
          <w:szCs w:val="28"/>
        </w:rPr>
        <w:t>Ovlašteni stručni tehnički servisi, stručnjaci za zaštitu od ionizirajućeg zračenja, stručnjaci za medicinsku fiziku i ovlašteni izvršitelji za nuklearnu sigurnost</w:t>
      </w:r>
      <w:bookmarkEnd w:id="225"/>
      <w:bookmarkEnd w:id="470"/>
    </w:p>
    <w:p w14:paraId="32CFD275" w14:textId="77777777" w:rsidR="00AD00E3" w:rsidRPr="00E4127D" w:rsidRDefault="00AD00E3" w:rsidP="00AD00E3">
      <w:pPr>
        <w:rPr>
          <w:rFonts w:ascii="Times New Roman" w:hAnsi="Times New Roman" w:cs="Times New Roman"/>
        </w:rPr>
      </w:pPr>
    </w:p>
    <w:p w14:paraId="32CFD276" w14:textId="77777777" w:rsidR="001A5BB9" w:rsidRPr="00E4127D" w:rsidRDefault="005E57CA" w:rsidP="005E57CA">
      <w:pPr>
        <w:jc w:val="both"/>
        <w:rPr>
          <w:rFonts w:ascii="Times New Roman" w:hAnsi="Times New Roman" w:cs="Times New Roman"/>
          <w:sz w:val="24"/>
          <w:szCs w:val="24"/>
        </w:rPr>
      </w:pPr>
      <w:r w:rsidRPr="00E4127D">
        <w:rPr>
          <w:rFonts w:ascii="Times New Roman" w:hAnsi="Times New Roman" w:cs="Times New Roman"/>
          <w:sz w:val="24"/>
          <w:szCs w:val="24"/>
        </w:rPr>
        <w:t xml:space="preserve">U </w:t>
      </w:r>
      <w:r w:rsidR="00671C63" w:rsidRPr="00E4127D">
        <w:rPr>
          <w:rFonts w:ascii="Times New Roman" w:hAnsi="Times New Roman" w:cs="Times New Roman"/>
          <w:sz w:val="24"/>
          <w:szCs w:val="24"/>
        </w:rPr>
        <w:t>R</w:t>
      </w:r>
      <w:r w:rsidR="00E81831" w:rsidRPr="00E4127D">
        <w:rPr>
          <w:rFonts w:ascii="Times New Roman" w:hAnsi="Times New Roman" w:cs="Times New Roman"/>
          <w:sz w:val="24"/>
          <w:szCs w:val="24"/>
        </w:rPr>
        <w:t xml:space="preserve">epublici </w:t>
      </w:r>
      <w:r w:rsidR="00671C63" w:rsidRPr="00E4127D">
        <w:rPr>
          <w:rFonts w:ascii="Times New Roman" w:hAnsi="Times New Roman" w:cs="Times New Roman"/>
          <w:sz w:val="24"/>
          <w:szCs w:val="24"/>
        </w:rPr>
        <w:t>H</w:t>
      </w:r>
      <w:r w:rsidR="00E81831" w:rsidRPr="00E4127D">
        <w:rPr>
          <w:rFonts w:ascii="Times New Roman" w:hAnsi="Times New Roman" w:cs="Times New Roman"/>
          <w:sz w:val="24"/>
          <w:szCs w:val="24"/>
        </w:rPr>
        <w:t>rvatskoj</w:t>
      </w:r>
      <w:r w:rsidRPr="00E4127D">
        <w:rPr>
          <w:rFonts w:ascii="Times New Roman" w:hAnsi="Times New Roman" w:cs="Times New Roman"/>
          <w:sz w:val="24"/>
          <w:szCs w:val="24"/>
        </w:rPr>
        <w:t>, za obavljanje određenih poslova u području radiološke i nuklearne sigurnosti nužno je ishoditi ovlaštenje ili pot</w:t>
      </w:r>
      <w:r w:rsidR="00DF6D91" w:rsidRPr="00E4127D">
        <w:rPr>
          <w:rFonts w:ascii="Times New Roman" w:hAnsi="Times New Roman" w:cs="Times New Roman"/>
          <w:sz w:val="24"/>
          <w:szCs w:val="24"/>
        </w:rPr>
        <w:t xml:space="preserve">vrdu koju izdaje </w:t>
      </w:r>
      <w:r w:rsidR="00761D3B" w:rsidRPr="00E4127D">
        <w:rPr>
          <w:rFonts w:ascii="Times New Roman" w:hAnsi="Times New Roman" w:cs="Times New Roman"/>
          <w:sz w:val="24"/>
          <w:szCs w:val="24"/>
        </w:rPr>
        <w:t>MUP</w:t>
      </w:r>
      <w:r w:rsidR="00DF6D91" w:rsidRPr="00E4127D">
        <w:rPr>
          <w:rFonts w:ascii="Times New Roman" w:hAnsi="Times New Roman" w:cs="Times New Roman"/>
          <w:sz w:val="24"/>
          <w:szCs w:val="24"/>
        </w:rPr>
        <w:t>.</w:t>
      </w:r>
      <w:r w:rsidRPr="00E4127D">
        <w:rPr>
          <w:rFonts w:ascii="Times New Roman" w:hAnsi="Times New Roman" w:cs="Times New Roman"/>
          <w:sz w:val="24"/>
          <w:szCs w:val="24"/>
        </w:rPr>
        <w:t xml:space="preserve"> Time se osigurava da fizičke ili pravne osobe koje takve poslove provode zadovoljavaju propisane zahtjeve vezane uz stručne kompetencije </w:t>
      </w:r>
      <w:r w:rsidR="00E81831" w:rsidRPr="00E4127D">
        <w:rPr>
          <w:rFonts w:ascii="Times New Roman" w:hAnsi="Times New Roman" w:cs="Times New Roman"/>
          <w:sz w:val="24"/>
          <w:szCs w:val="24"/>
        </w:rPr>
        <w:t>i</w:t>
      </w:r>
      <w:r w:rsidRPr="00E4127D">
        <w:rPr>
          <w:rFonts w:ascii="Times New Roman" w:hAnsi="Times New Roman" w:cs="Times New Roman"/>
          <w:sz w:val="24"/>
          <w:szCs w:val="24"/>
        </w:rPr>
        <w:t xml:space="preserve"> tehničke uvjete. To znači </w:t>
      </w:r>
      <w:r w:rsidR="007D27F9" w:rsidRPr="00E4127D">
        <w:rPr>
          <w:rFonts w:ascii="Times New Roman" w:hAnsi="Times New Roman" w:cs="Times New Roman"/>
          <w:sz w:val="24"/>
          <w:szCs w:val="24"/>
        </w:rPr>
        <w:t xml:space="preserve">da </w:t>
      </w:r>
      <w:r w:rsidRPr="00E4127D">
        <w:rPr>
          <w:rFonts w:ascii="Times New Roman" w:hAnsi="Times New Roman" w:cs="Times New Roman"/>
          <w:sz w:val="24"/>
          <w:szCs w:val="24"/>
        </w:rPr>
        <w:t xml:space="preserve">je potrebno dokazati da osobe imaju odgovarajuće obrazovanje i radno iskustvo u poslovima za koje traže potvrdu stručnosti, da su mjerni uređaji koje koriste pri ispitivanju odgovarajućih mjernih karakteristika i mjernog opsega, da su ispitne metode koje u svom radu koriste akreditirane i prikladne za mjerenja koja se provode odnosno da su modeli na temelju kojih se rade procjene u skladu s međunarodnim standardima i preporukama. </w:t>
      </w:r>
    </w:p>
    <w:p w14:paraId="32CFD277" w14:textId="77777777" w:rsidR="00723584" w:rsidRPr="00E4127D" w:rsidRDefault="00723584" w:rsidP="001A5BB9">
      <w:pPr>
        <w:jc w:val="both"/>
        <w:rPr>
          <w:rFonts w:ascii="Times New Roman" w:hAnsi="Times New Roman" w:cs="Times New Roman"/>
          <w:sz w:val="24"/>
          <w:szCs w:val="24"/>
        </w:rPr>
      </w:pPr>
      <w:r w:rsidRPr="00E4127D">
        <w:rPr>
          <w:rFonts w:ascii="Times New Roman" w:hAnsi="Times New Roman" w:cs="Times New Roman"/>
          <w:sz w:val="24"/>
          <w:szCs w:val="24"/>
        </w:rPr>
        <w:t>Ovlašteni stručni tehnički servisi su pravne osobe koje obavljaju poslove radiološke sigurnosti</w:t>
      </w:r>
      <w:r w:rsidR="00104DD1" w:rsidRPr="00E4127D">
        <w:rPr>
          <w:rFonts w:ascii="Times New Roman" w:hAnsi="Times New Roman" w:cs="Times New Roman"/>
          <w:sz w:val="24"/>
          <w:szCs w:val="24"/>
        </w:rPr>
        <w:t xml:space="preserve"> (različita ispitivanja i mjerenja)</w:t>
      </w:r>
      <w:r w:rsidRPr="00E4127D">
        <w:rPr>
          <w:rFonts w:ascii="Times New Roman" w:hAnsi="Times New Roman" w:cs="Times New Roman"/>
          <w:sz w:val="24"/>
          <w:szCs w:val="24"/>
        </w:rPr>
        <w:t xml:space="preserve"> </w:t>
      </w:r>
      <w:r w:rsidR="00E81831" w:rsidRPr="00E4127D">
        <w:rPr>
          <w:rFonts w:ascii="Times New Roman" w:hAnsi="Times New Roman" w:cs="Times New Roman"/>
          <w:sz w:val="24"/>
          <w:szCs w:val="24"/>
        </w:rPr>
        <w:t xml:space="preserve">i </w:t>
      </w:r>
      <w:r w:rsidR="00104DD1" w:rsidRPr="00E4127D">
        <w:rPr>
          <w:rFonts w:ascii="Times New Roman" w:hAnsi="Times New Roman" w:cs="Times New Roman"/>
          <w:sz w:val="24"/>
          <w:szCs w:val="24"/>
        </w:rPr>
        <w:t xml:space="preserve">ovlašteni </w:t>
      </w:r>
      <w:r w:rsidR="00E81831" w:rsidRPr="00E4127D">
        <w:rPr>
          <w:rFonts w:ascii="Times New Roman" w:hAnsi="Times New Roman" w:cs="Times New Roman"/>
          <w:sz w:val="24"/>
          <w:szCs w:val="24"/>
        </w:rPr>
        <w:t xml:space="preserve">su </w:t>
      </w:r>
      <w:r w:rsidR="00104DD1" w:rsidRPr="00E4127D">
        <w:rPr>
          <w:rFonts w:ascii="Times New Roman" w:hAnsi="Times New Roman" w:cs="Times New Roman"/>
          <w:sz w:val="24"/>
          <w:szCs w:val="24"/>
        </w:rPr>
        <w:t>za izdavanje različitih stručnih izvješća i mišljenja kojima se dokazuje zadovoljavanje uvjeta radiološke sigurnosti te se koriste</w:t>
      </w:r>
      <w:r w:rsidR="00EA4A51" w:rsidRPr="00E4127D">
        <w:rPr>
          <w:rFonts w:ascii="Times New Roman" w:hAnsi="Times New Roman" w:cs="Times New Roman"/>
          <w:sz w:val="24"/>
          <w:szCs w:val="24"/>
        </w:rPr>
        <w:t xml:space="preserve"> kao relevantni dokumenti</w:t>
      </w:r>
      <w:r w:rsidR="00104DD1" w:rsidRPr="00E4127D">
        <w:rPr>
          <w:rFonts w:ascii="Times New Roman" w:hAnsi="Times New Roman" w:cs="Times New Roman"/>
          <w:sz w:val="24"/>
          <w:szCs w:val="24"/>
        </w:rPr>
        <w:t xml:space="preserve"> u postupcima izdavanja odobrenja i dozvola. </w:t>
      </w:r>
    </w:p>
    <w:p w14:paraId="32CFD278" w14:textId="77777777" w:rsidR="005E57CA" w:rsidRPr="00E4127D" w:rsidRDefault="005E57CA" w:rsidP="001A5BB9">
      <w:pPr>
        <w:jc w:val="both"/>
        <w:rPr>
          <w:rFonts w:ascii="Times New Roman" w:hAnsi="Times New Roman" w:cs="Times New Roman"/>
          <w:sz w:val="24"/>
          <w:szCs w:val="24"/>
        </w:rPr>
      </w:pPr>
      <w:r w:rsidRPr="00E4127D">
        <w:rPr>
          <w:rFonts w:ascii="Times New Roman" w:hAnsi="Times New Roman" w:cs="Times New Roman"/>
          <w:sz w:val="24"/>
          <w:szCs w:val="24"/>
        </w:rPr>
        <w:t xml:space="preserve">Krajem 2020. godine u </w:t>
      </w:r>
      <w:r w:rsidR="00671C63" w:rsidRPr="00E4127D">
        <w:rPr>
          <w:rFonts w:ascii="Times New Roman" w:hAnsi="Times New Roman" w:cs="Times New Roman"/>
          <w:sz w:val="24"/>
          <w:szCs w:val="24"/>
        </w:rPr>
        <w:t>R</w:t>
      </w:r>
      <w:r w:rsidR="00E81831" w:rsidRPr="00E4127D">
        <w:rPr>
          <w:rFonts w:ascii="Times New Roman" w:hAnsi="Times New Roman" w:cs="Times New Roman"/>
          <w:sz w:val="24"/>
          <w:szCs w:val="24"/>
        </w:rPr>
        <w:t xml:space="preserve">epublici </w:t>
      </w:r>
      <w:r w:rsidR="00671C63" w:rsidRPr="00E4127D">
        <w:rPr>
          <w:rFonts w:ascii="Times New Roman" w:hAnsi="Times New Roman" w:cs="Times New Roman"/>
          <w:sz w:val="24"/>
          <w:szCs w:val="24"/>
        </w:rPr>
        <w:t>H</w:t>
      </w:r>
      <w:r w:rsidR="00E81831" w:rsidRPr="00E4127D">
        <w:rPr>
          <w:rFonts w:ascii="Times New Roman" w:hAnsi="Times New Roman" w:cs="Times New Roman"/>
          <w:sz w:val="24"/>
          <w:szCs w:val="24"/>
        </w:rPr>
        <w:t>rvatskoj</w:t>
      </w:r>
      <w:r w:rsidRPr="00E4127D">
        <w:rPr>
          <w:rFonts w:ascii="Times New Roman" w:hAnsi="Times New Roman" w:cs="Times New Roman"/>
          <w:sz w:val="24"/>
          <w:szCs w:val="24"/>
        </w:rPr>
        <w:t xml:space="preserve"> ovlaštenje su posjedovala </w:t>
      </w:r>
      <w:r w:rsidR="00E81831" w:rsidRPr="00E4127D">
        <w:rPr>
          <w:rFonts w:ascii="Times New Roman" w:hAnsi="Times New Roman" w:cs="Times New Roman"/>
          <w:sz w:val="24"/>
          <w:szCs w:val="24"/>
        </w:rPr>
        <w:t>tri</w:t>
      </w:r>
      <w:r w:rsidRPr="00E4127D">
        <w:rPr>
          <w:rFonts w:ascii="Times New Roman" w:hAnsi="Times New Roman" w:cs="Times New Roman"/>
          <w:sz w:val="24"/>
          <w:szCs w:val="24"/>
        </w:rPr>
        <w:t xml:space="preserve"> stručna tehnička servisa od kojih su dva znanstveno-istraživački instituti, a jedan privatna tvrtka. </w:t>
      </w:r>
      <w:r w:rsidR="00723584" w:rsidRPr="00E4127D">
        <w:rPr>
          <w:rFonts w:ascii="Times New Roman" w:hAnsi="Times New Roman" w:cs="Times New Roman"/>
          <w:sz w:val="24"/>
          <w:szCs w:val="24"/>
        </w:rPr>
        <w:t xml:space="preserve">Popis ovlaštenih stručnih tehničkih servisa dostupan je na poveznici </w:t>
      </w:r>
      <w:hyperlink r:id="rId13" w:history="1">
        <w:r w:rsidR="00723584" w:rsidRPr="00E4127D">
          <w:rPr>
            <w:rStyle w:val="Hyperlink"/>
            <w:rFonts w:ascii="Times New Roman" w:hAnsi="Times New Roman" w:cs="Times New Roman"/>
            <w:color w:val="auto"/>
            <w:sz w:val="24"/>
            <w:szCs w:val="24"/>
          </w:rPr>
          <w:t>https://civilna-zastita.gov.hr/podrucja-djelovanja/radioloska-i-nuklearna-sigurnost/sluzba-za-radiolosku-sigurnost/ovlasteni-strucni-tehnicki-servisi/127</w:t>
        </w:r>
      </w:hyperlink>
      <w:r w:rsidR="00723584" w:rsidRPr="00E4127D">
        <w:rPr>
          <w:rFonts w:ascii="Times New Roman" w:hAnsi="Times New Roman" w:cs="Times New Roman"/>
          <w:sz w:val="24"/>
          <w:szCs w:val="24"/>
        </w:rPr>
        <w:t xml:space="preserve"> </w:t>
      </w:r>
    </w:p>
    <w:p w14:paraId="32CFD279" w14:textId="77777777" w:rsidR="00F57FB0" w:rsidRPr="00E4127D" w:rsidRDefault="00EA4A51" w:rsidP="00EA4A51">
      <w:pPr>
        <w:jc w:val="both"/>
        <w:rPr>
          <w:rFonts w:ascii="Times New Roman" w:hAnsi="Times New Roman" w:cs="Times New Roman"/>
          <w:color w:val="231F20"/>
          <w:sz w:val="24"/>
          <w:szCs w:val="24"/>
          <w:shd w:val="clear" w:color="auto" w:fill="FFFFFF"/>
        </w:rPr>
      </w:pPr>
      <w:r w:rsidRPr="00E4127D">
        <w:rPr>
          <w:rFonts w:ascii="Times New Roman" w:hAnsi="Times New Roman" w:cs="Times New Roman"/>
          <w:sz w:val="24"/>
          <w:szCs w:val="24"/>
        </w:rPr>
        <w:t xml:space="preserve">Sustav </w:t>
      </w:r>
      <w:r w:rsidR="001A5BB9" w:rsidRPr="00E4127D">
        <w:rPr>
          <w:rFonts w:ascii="Times New Roman" w:hAnsi="Times New Roman" w:cs="Times New Roman"/>
          <w:sz w:val="24"/>
          <w:szCs w:val="24"/>
        </w:rPr>
        <w:t xml:space="preserve">radiološke zaštite ojačan je 2018. </w:t>
      </w:r>
      <w:r w:rsidR="00693DEA" w:rsidRPr="00E4127D">
        <w:rPr>
          <w:rFonts w:ascii="Times New Roman" w:hAnsi="Times New Roman" w:cs="Times New Roman"/>
          <w:sz w:val="24"/>
          <w:szCs w:val="24"/>
        </w:rPr>
        <w:t xml:space="preserve">godine donošenjem Pravilnika o stručnjacima za zaštitu od ionizirajućeg zračenja („Narodne novine“, br. 36/18) </w:t>
      </w:r>
      <w:r w:rsidR="00693DEA" w:rsidRPr="00E4127D">
        <w:rPr>
          <w:color w:val="231F20"/>
          <w:shd w:val="clear" w:color="auto" w:fill="FFFFFF"/>
        </w:rPr>
        <w:t> </w:t>
      </w:r>
      <w:r w:rsidR="00693DEA" w:rsidRPr="00E4127D">
        <w:rPr>
          <w:rFonts w:ascii="Times New Roman" w:hAnsi="Times New Roman" w:cs="Times New Roman"/>
          <w:color w:val="231F20"/>
          <w:sz w:val="24"/>
          <w:szCs w:val="24"/>
          <w:shd w:val="clear" w:color="auto" w:fill="FFFFFF"/>
        </w:rPr>
        <w:t>kojim su propisani uvjeti za izdavanje ili obnovu potvrde kojom fizička osoba dokazuje stručnost za davanje savjeta u vezi sa zaštitom od ionizirajućeg zračenja za pojedino područje, rokovi valjanos</w:t>
      </w:r>
      <w:r w:rsidR="00F57FB0" w:rsidRPr="00E4127D">
        <w:rPr>
          <w:rFonts w:ascii="Times New Roman" w:hAnsi="Times New Roman" w:cs="Times New Roman"/>
          <w:color w:val="231F20"/>
          <w:sz w:val="24"/>
          <w:szCs w:val="24"/>
          <w:shd w:val="clear" w:color="auto" w:fill="FFFFFF"/>
        </w:rPr>
        <w:t>ti i način obnavljanja potvrde.</w:t>
      </w:r>
    </w:p>
    <w:p w14:paraId="32CFD27A" w14:textId="77777777" w:rsidR="005E57CA" w:rsidRPr="00E4127D" w:rsidRDefault="005E57CA" w:rsidP="00EA4A51">
      <w:pPr>
        <w:jc w:val="both"/>
        <w:rPr>
          <w:rFonts w:ascii="Times New Roman" w:hAnsi="Times New Roman" w:cs="Times New Roman"/>
          <w:sz w:val="24"/>
          <w:szCs w:val="24"/>
        </w:rPr>
      </w:pPr>
      <w:r w:rsidRPr="00E4127D">
        <w:rPr>
          <w:rFonts w:ascii="Times New Roman" w:hAnsi="Times New Roman" w:cs="Times New Roman"/>
          <w:sz w:val="24"/>
          <w:szCs w:val="24"/>
        </w:rPr>
        <w:t xml:space="preserve">Tijekom </w:t>
      </w:r>
      <w:r w:rsidR="00F57FB0" w:rsidRPr="00E4127D">
        <w:rPr>
          <w:rFonts w:ascii="Times New Roman" w:hAnsi="Times New Roman" w:cs="Times New Roman"/>
          <w:sz w:val="24"/>
          <w:szCs w:val="24"/>
        </w:rPr>
        <w:t>izvještajnog razdoblja</w:t>
      </w:r>
      <w:r w:rsidR="00533C56" w:rsidRPr="00E4127D">
        <w:rPr>
          <w:rFonts w:ascii="Times New Roman" w:hAnsi="Times New Roman" w:cs="Times New Roman"/>
          <w:sz w:val="24"/>
          <w:szCs w:val="24"/>
        </w:rPr>
        <w:t xml:space="preserve"> </w:t>
      </w:r>
      <w:r w:rsidR="00F57FB0" w:rsidRPr="00E4127D">
        <w:rPr>
          <w:rFonts w:ascii="Times New Roman" w:hAnsi="Times New Roman" w:cs="Times New Roman"/>
          <w:sz w:val="24"/>
          <w:szCs w:val="24"/>
        </w:rPr>
        <w:t>ukupno je potvrđeno 29</w:t>
      </w:r>
      <w:r w:rsidRPr="00E4127D">
        <w:rPr>
          <w:rFonts w:ascii="Times New Roman" w:hAnsi="Times New Roman" w:cs="Times New Roman"/>
          <w:sz w:val="24"/>
          <w:szCs w:val="24"/>
        </w:rPr>
        <w:t xml:space="preserve"> stručnjaka za zaštitu od ionizirajućeg zračenja. Potvrda se izdaje na period od 5 godina. </w:t>
      </w:r>
      <w:r w:rsidR="00EA4A51" w:rsidRPr="00E4127D">
        <w:rPr>
          <w:rFonts w:ascii="Times New Roman" w:hAnsi="Times New Roman" w:cs="Times New Roman"/>
          <w:sz w:val="24"/>
          <w:szCs w:val="24"/>
        </w:rPr>
        <w:t>Popis potvrđenih stručnjaka za zaštitu od ionizirajućeg zračenja dostupan je na poveznici</w:t>
      </w:r>
      <w:r w:rsidR="00781FC6" w:rsidRPr="00E4127D">
        <w:rPr>
          <w:rFonts w:ascii="Times New Roman" w:hAnsi="Times New Roman" w:cs="Times New Roman"/>
          <w:sz w:val="24"/>
          <w:szCs w:val="24"/>
        </w:rPr>
        <w:t>:</w:t>
      </w:r>
      <w:r w:rsidR="00693DEA" w:rsidRPr="00E4127D">
        <w:rPr>
          <w:rFonts w:ascii="Times New Roman" w:hAnsi="Times New Roman" w:cs="Times New Roman"/>
          <w:sz w:val="24"/>
          <w:szCs w:val="24"/>
        </w:rPr>
        <w:t xml:space="preserve"> </w:t>
      </w:r>
      <w:hyperlink r:id="rId14" w:history="1">
        <w:r w:rsidR="00EA4A51" w:rsidRPr="00E4127D">
          <w:rPr>
            <w:rStyle w:val="Hyperlink"/>
            <w:rFonts w:ascii="Times New Roman" w:hAnsi="Times New Roman" w:cs="Times New Roman"/>
            <w:color w:val="auto"/>
            <w:sz w:val="24"/>
            <w:szCs w:val="24"/>
          </w:rPr>
          <w:t>https://civilna-zastita.gov.hr/podrucja-djelovanja/radioloska-i-nuklearna-sigurnost/sluzba-za-radiolosku-sigurnost/strucnjaci-za-zastitu-od-ionizirajuceg-zracenja/136</w:t>
        </w:r>
      </w:hyperlink>
      <w:r w:rsidR="00EA4A51" w:rsidRPr="00E4127D">
        <w:rPr>
          <w:rFonts w:ascii="Times New Roman" w:hAnsi="Times New Roman" w:cs="Times New Roman"/>
          <w:sz w:val="24"/>
          <w:szCs w:val="24"/>
        </w:rPr>
        <w:t xml:space="preserve"> </w:t>
      </w:r>
      <w:r w:rsidR="00192195" w:rsidRPr="00E4127D">
        <w:rPr>
          <w:rFonts w:ascii="Times New Roman" w:hAnsi="Times New Roman" w:cs="Times New Roman"/>
          <w:sz w:val="24"/>
          <w:szCs w:val="24"/>
        </w:rPr>
        <w:t>.</w:t>
      </w:r>
    </w:p>
    <w:p w14:paraId="32CFD27B" w14:textId="77777777" w:rsidR="005E57CA" w:rsidRPr="00E4127D" w:rsidRDefault="005E57CA" w:rsidP="00104DD1">
      <w:pPr>
        <w:jc w:val="both"/>
        <w:rPr>
          <w:rFonts w:ascii="Times New Roman" w:hAnsi="Times New Roman" w:cs="Times New Roman"/>
          <w:sz w:val="24"/>
          <w:szCs w:val="24"/>
        </w:rPr>
      </w:pPr>
      <w:r w:rsidRPr="00E4127D">
        <w:rPr>
          <w:rFonts w:ascii="Times New Roman" w:hAnsi="Times New Roman" w:cs="Times New Roman"/>
          <w:sz w:val="24"/>
          <w:szCs w:val="24"/>
        </w:rPr>
        <w:t xml:space="preserve">Novost koje je donijelo implementiranje europskih direktiva je i potvrđivanje </w:t>
      </w:r>
      <w:r w:rsidR="00EA4A51" w:rsidRPr="00E4127D">
        <w:rPr>
          <w:rFonts w:ascii="Times New Roman" w:hAnsi="Times New Roman" w:cs="Times New Roman"/>
          <w:sz w:val="24"/>
          <w:szCs w:val="24"/>
        </w:rPr>
        <w:t>stručnjaka za medicinsku fiziku kao</w:t>
      </w:r>
      <w:r w:rsidRPr="00E4127D">
        <w:rPr>
          <w:rFonts w:ascii="Times New Roman" w:hAnsi="Times New Roman" w:cs="Times New Roman"/>
          <w:sz w:val="24"/>
          <w:szCs w:val="24"/>
        </w:rPr>
        <w:t xml:space="preserve"> pojedin</w:t>
      </w:r>
      <w:r w:rsidR="0055362D" w:rsidRPr="00E4127D">
        <w:rPr>
          <w:rFonts w:ascii="Times New Roman" w:hAnsi="Times New Roman" w:cs="Times New Roman"/>
          <w:sz w:val="24"/>
          <w:szCs w:val="24"/>
        </w:rPr>
        <w:t>ca</w:t>
      </w:r>
      <w:r w:rsidRPr="00E4127D">
        <w:rPr>
          <w:rFonts w:ascii="Times New Roman" w:hAnsi="Times New Roman" w:cs="Times New Roman"/>
          <w:sz w:val="24"/>
          <w:szCs w:val="24"/>
        </w:rPr>
        <w:t xml:space="preserve"> koji ima znanje, osposobljenost i iskustvo djelovati ili davati savjete u pitanjima povezanima s fizikom zračenja primijenjenom u medicinskom ozračenju</w:t>
      </w:r>
      <w:r w:rsidR="00104DD1" w:rsidRPr="00E4127D">
        <w:rPr>
          <w:rFonts w:ascii="Times New Roman" w:hAnsi="Times New Roman" w:cs="Times New Roman"/>
          <w:sz w:val="24"/>
          <w:szCs w:val="24"/>
        </w:rPr>
        <w:t>.</w:t>
      </w:r>
      <w:r w:rsidRPr="00E4127D">
        <w:rPr>
          <w:rFonts w:ascii="Times New Roman" w:hAnsi="Times New Roman" w:cs="Times New Roman"/>
          <w:sz w:val="24"/>
          <w:szCs w:val="24"/>
        </w:rPr>
        <w:t xml:space="preserve"> </w:t>
      </w:r>
    </w:p>
    <w:p w14:paraId="32CFD27C" w14:textId="77777777" w:rsidR="005E57CA" w:rsidRPr="00E4127D" w:rsidRDefault="005E57CA" w:rsidP="005E57CA">
      <w:pPr>
        <w:jc w:val="both"/>
        <w:rPr>
          <w:rFonts w:ascii="Times New Roman" w:hAnsi="Times New Roman" w:cs="Times New Roman"/>
          <w:sz w:val="24"/>
          <w:szCs w:val="24"/>
        </w:rPr>
      </w:pPr>
      <w:r w:rsidRPr="00E4127D">
        <w:rPr>
          <w:rFonts w:ascii="Times New Roman" w:hAnsi="Times New Roman" w:cs="Times New Roman"/>
          <w:sz w:val="24"/>
          <w:szCs w:val="24"/>
        </w:rPr>
        <w:t xml:space="preserve">Stručnjak za medicinsku fiziku sudjeluje u postupcima dozimetrije uključujući mjerenja u svrhu procjene ozračenja pacijenta i drugih osoba podvrgnutih medicinskom ozračenju, daje savjete vezano uz opremu koja se koristi za medicinsko ozračenje, provodi optimizaciju zaštite pacijenata, definira program osiguranja kvalitete vezan uz opremu koja se koristi za medicinsko ozračenje, provodi prihvatna ispitivanja opreme, priprema tehničke specifikacije opreme koja se koristi u svrhu provedbe medicinskog ozračenja, itd. </w:t>
      </w:r>
    </w:p>
    <w:p w14:paraId="32CFD27D" w14:textId="77777777" w:rsidR="005E57CA" w:rsidRPr="00E4127D" w:rsidRDefault="00F57FB0" w:rsidP="005E57CA">
      <w:pPr>
        <w:jc w:val="both"/>
        <w:rPr>
          <w:rFonts w:ascii="Times New Roman" w:hAnsi="Times New Roman" w:cs="Times New Roman"/>
          <w:sz w:val="24"/>
          <w:szCs w:val="24"/>
        </w:rPr>
      </w:pPr>
      <w:r w:rsidRPr="00E4127D">
        <w:rPr>
          <w:rFonts w:ascii="Times New Roman" w:hAnsi="Times New Roman" w:cs="Times New Roman"/>
          <w:sz w:val="24"/>
          <w:szCs w:val="24"/>
        </w:rPr>
        <w:lastRenderedPageBreak/>
        <w:t>Ukupno 24 stručnjaka za medicins</w:t>
      </w:r>
      <w:r w:rsidR="00533C56" w:rsidRPr="00E4127D">
        <w:rPr>
          <w:rFonts w:ascii="Times New Roman" w:hAnsi="Times New Roman" w:cs="Times New Roman"/>
          <w:sz w:val="24"/>
          <w:szCs w:val="24"/>
        </w:rPr>
        <w:t>ku fiziku potvrđena su u razdoblju od</w:t>
      </w:r>
      <w:r w:rsidRPr="00E4127D">
        <w:rPr>
          <w:rFonts w:ascii="Times New Roman" w:hAnsi="Times New Roman" w:cs="Times New Roman"/>
          <w:sz w:val="24"/>
          <w:szCs w:val="24"/>
        </w:rPr>
        <w:t xml:space="preserve"> 2018.</w:t>
      </w:r>
      <w:r w:rsidR="00533C56" w:rsidRPr="00E4127D">
        <w:rPr>
          <w:rFonts w:ascii="Times New Roman" w:hAnsi="Times New Roman" w:cs="Times New Roman"/>
          <w:sz w:val="24"/>
          <w:szCs w:val="24"/>
        </w:rPr>
        <w:t xml:space="preserve"> do </w:t>
      </w:r>
      <w:r w:rsidRPr="00E4127D">
        <w:rPr>
          <w:rFonts w:ascii="Times New Roman" w:hAnsi="Times New Roman" w:cs="Times New Roman"/>
          <w:sz w:val="24"/>
          <w:szCs w:val="24"/>
        </w:rPr>
        <w:t xml:space="preserve">2020. godine. </w:t>
      </w:r>
      <w:r w:rsidR="00EA4A51" w:rsidRPr="00E4127D">
        <w:rPr>
          <w:rFonts w:ascii="Times New Roman" w:hAnsi="Times New Roman" w:cs="Times New Roman"/>
          <w:sz w:val="24"/>
          <w:szCs w:val="24"/>
        </w:rPr>
        <w:t>Popis potvrđenih stručnjaka za medicinsku fiziku dostupan je na poveznici</w:t>
      </w:r>
      <w:r w:rsidR="00781FC6" w:rsidRPr="00E4127D">
        <w:rPr>
          <w:rFonts w:ascii="Times New Roman" w:hAnsi="Times New Roman" w:cs="Times New Roman"/>
          <w:sz w:val="24"/>
          <w:szCs w:val="24"/>
        </w:rPr>
        <w:t xml:space="preserve">: </w:t>
      </w:r>
      <w:hyperlink r:id="rId15" w:history="1">
        <w:r w:rsidR="00EA4A51" w:rsidRPr="00E4127D">
          <w:rPr>
            <w:rStyle w:val="Hyperlink"/>
            <w:rFonts w:ascii="Times New Roman" w:hAnsi="Times New Roman" w:cs="Times New Roman"/>
            <w:color w:val="auto"/>
            <w:sz w:val="24"/>
            <w:szCs w:val="24"/>
          </w:rPr>
          <w:t>https://civilna-zastita.gov.hr/podrucja-djelovanja/radioloska-i-nuklearna-sigurnost/sluzba-za-radiolosku-sigurnost/strucnjaci-za-medicinsku-fiziku/137</w:t>
        </w:r>
      </w:hyperlink>
      <w:r w:rsidR="00EA4A51" w:rsidRPr="00E4127D">
        <w:rPr>
          <w:rFonts w:ascii="Times New Roman" w:hAnsi="Times New Roman" w:cs="Times New Roman"/>
          <w:sz w:val="24"/>
          <w:szCs w:val="24"/>
        </w:rPr>
        <w:t xml:space="preserve"> </w:t>
      </w:r>
      <w:r w:rsidR="00192195" w:rsidRPr="00E4127D">
        <w:rPr>
          <w:rFonts w:ascii="Times New Roman" w:hAnsi="Times New Roman" w:cs="Times New Roman"/>
          <w:sz w:val="24"/>
          <w:szCs w:val="24"/>
        </w:rPr>
        <w:t>.</w:t>
      </w:r>
    </w:p>
    <w:p w14:paraId="32CFD27E" w14:textId="77777777" w:rsidR="005E57CA" w:rsidRPr="00E4127D" w:rsidRDefault="005E57CA" w:rsidP="005E57CA">
      <w:pPr>
        <w:jc w:val="both"/>
        <w:rPr>
          <w:rFonts w:ascii="Times New Roman" w:hAnsi="Times New Roman" w:cs="Times New Roman"/>
          <w:sz w:val="24"/>
        </w:rPr>
      </w:pPr>
      <w:r w:rsidRPr="00E4127D">
        <w:rPr>
          <w:rFonts w:ascii="Times New Roman" w:hAnsi="Times New Roman" w:cs="Times New Roman"/>
          <w:sz w:val="24"/>
        </w:rPr>
        <w:t>Ovlašteni izvršitelji za nuklearnu sigurnost su prav</w:t>
      </w:r>
      <w:r w:rsidR="00761D3B" w:rsidRPr="00E4127D">
        <w:rPr>
          <w:rFonts w:ascii="Times New Roman" w:hAnsi="Times New Roman" w:cs="Times New Roman"/>
          <w:sz w:val="24"/>
        </w:rPr>
        <w:t xml:space="preserve">ne ili fizičke osobe koje je MUP </w:t>
      </w:r>
      <w:r w:rsidRPr="00E4127D">
        <w:rPr>
          <w:rFonts w:ascii="Times New Roman" w:hAnsi="Times New Roman" w:cs="Times New Roman"/>
          <w:sz w:val="24"/>
        </w:rPr>
        <w:t>ovlast</w:t>
      </w:r>
      <w:r w:rsidR="00761D3B" w:rsidRPr="00E4127D">
        <w:rPr>
          <w:rFonts w:ascii="Times New Roman" w:hAnsi="Times New Roman" w:cs="Times New Roman"/>
          <w:sz w:val="24"/>
        </w:rPr>
        <w:t>io</w:t>
      </w:r>
      <w:r w:rsidRPr="00E4127D">
        <w:rPr>
          <w:rFonts w:ascii="Times New Roman" w:hAnsi="Times New Roman" w:cs="Times New Roman"/>
          <w:sz w:val="24"/>
        </w:rPr>
        <w:t xml:space="preserve"> za obavljanje određenih stručnih poslova iz područja nuklearne sigurnosti. </w:t>
      </w:r>
      <w:r w:rsidR="00761D3B" w:rsidRPr="00E4127D">
        <w:rPr>
          <w:rFonts w:ascii="Times New Roman" w:hAnsi="Times New Roman" w:cs="Times New Roman"/>
          <w:sz w:val="24"/>
        </w:rPr>
        <w:t>MUP</w:t>
      </w:r>
      <w:r w:rsidR="009B5B08" w:rsidRPr="00E4127D">
        <w:rPr>
          <w:rFonts w:ascii="Times New Roman" w:hAnsi="Times New Roman" w:cs="Times New Roman"/>
          <w:sz w:val="24"/>
        </w:rPr>
        <w:t xml:space="preserve"> je</w:t>
      </w:r>
      <w:r w:rsidRPr="00E4127D">
        <w:rPr>
          <w:rFonts w:ascii="Times New Roman" w:hAnsi="Times New Roman" w:cs="Times New Roman"/>
          <w:sz w:val="24"/>
        </w:rPr>
        <w:t xml:space="preserve"> u 2020. godini izda</w:t>
      </w:r>
      <w:r w:rsidR="00761D3B" w:rsidRPr="00E4127D">
        <w:rPr>
          <w:rFonts w:ascii="Times New Roman" w:hAnsi="Times New Roman" w:cs="Times New Roman"/>
          <w:sz w:val="24"/>
        </w:rPr>
        <w:t>o</w:t>
      </w:r>
      <w:r w:rsidRPr="00E4127D">
        <w:rPr>
          <w:rFonts w:ascii="Times New Roman" w:hAnsi="Times New Roman" w:cs="Times New Roman"/>
          <w:sz w:val="24"/>
        </w:rPr>
        <w:t xml:space="preserve"> </w:t>
      </w:r>
      <w:r w:rsidR="0054122D" w:rsidRPr="00E4127D">
        <w:rPr>
          <w:rFonts w:ascii="Times New Roman" w:hAnsi="Times New Roman" w:cs="Times New Roman"/>
          <w:sz w:val="24"/>
        </w:rPr>
        <w:t>tri</w:t>
      </w:r>
      <w:r w:rsidR="00DC237F" w:rsidRPr="00E4127D">
        <w:rPr>
          <w:rFonts w:ascii="Times New Roman" w:hAnsi="Times New Roman" w:cs="Times New Roman"/>
          <w:sz w:val="24"/>
        </w:rPr>
        <w:t xml:space="preserve"> </w:t>
      </w:r>
      <w:r w:rsidRPr="00E4127D">
        <w:rPr>
          <w:rFonts w:ascii="Times New Roman" w:hAnsi="Times New Roman" w:cs="Times New Roman"/>
          <w:sz w:val="24"/>
        </w:rPr>
        <w:t>ovlaštenj</w:t>
      </w:r>
      <w:r w:rsidR="00761D3B" w:rsidRPr="00E4127D">
        <w:rPr>
          <w:rFonts w:ascii="Times New Roman" w:hAnsi="Times New Roman" w:cs="Times New Roman"/>
          <w:sz w:val="24"/>
        </w:rPr>
        <w:t>a</w:t>
      </w:r>
      <w:r w:rsidRPr="00E4127D">
        <w:rPr>
          <w:rFonts w:ascii="Times New Roman" w:hAnsi="Times New Roman" w:cs="Times New Roman"/>
          <w:sz w:val="24"/>
        </w:rPr>
        <w:t xml:space="preserve"> izvršiteljima za nuklearnu sigurnost </w:t>
      </w:r>
      <w:r w:rsidR="000B66CC" w:rsidRPr="00E4127D">
        <w:rPr>
          <w:rFonts w:ascii="Times New Roman" w:hAnsi="Times New Roman" w:cs="Times New Roman"/>
          <w:sz w:val="24"/>
        </w:rPr>
        <w:t>(</w:t>
      </w:r>
      <w:r w:rsidR="0054122D" w:rsidRPr="00E4127D">
        <w:rPr>
          <w:rFonts w:ascii="Times New Roman" w:hAnsi="Times New Roman" w:cs="Times New Roman"/>
          <w:sz w:val="24"/>
        </w:rPr>
        <w:t>jedno</w:t>
      </w:r>
      <w:r w:rsidR="000B66CC" w:rsidRPr="00E4127D">
        <w:rPr>
          <w:rFonts w:ascii="Times New Roman" w:hAnsi="Times New Roman" w:cs="Times New Roman"/>
          <w:sz w:val="24"/>
        </w:rPr>
        <w:t xml:space="preserve"> </w:t>
      </w:r>
      <w:r w:rsidR="00DC237F" w:rsidRPr="00E4127D">
        <w:rPr>
          <w:rFonts w:ascii="Times New Roman" w:hAnsi="Times New Roman" w:cs="Times New Roman"/>
          <w:sz w:val="24"/>
        </w:rPr>
        <w:t>ovlaštenje</w:t>
      </w:r>
      <w:r w:rsidRPr="00E4127D">
        <w:rPr>
          <w:rFonts w:ascii="Times New Roman" w:hAnsi="Times New Roman" w:cs="Times New Roman"/>
          <w:sz w:val="24"/>
        </w:rPr>
        <w:t xml:space="preserve"> fizičkoj </w:t>
      </w:r>
      <w:r w:rsidR="00DC237F" w:rsidRPr="00E4127D">
        <w:rPr>
          <w:rFonts w:ascii="Times New Roman" w:hAnsi="Times New Roman" w:cs="Times New Roman"/>
          <w:sz w:val="24"/>
        </w:rPr>
        <w:t xml:space="preserve">osobi </w:t>
      </w:r>
      <w:r w:rsidRPr="00E4127D">
        <w:rPr>
          <w:rFonts w:ascii="Times New Roman" w:hAnsi="Times New Roman" w:cs="Times New Roman"/>
          <w:sz w:val="24"/>
        </w:rPr>
        <w:t xml:space="preserve">i </w:t>
      </w:r>
      <w:r w:rsidR="0054122D" w:rsidRPr="00E4127D">
        <w:rPr>
          <w:rFonts w:ascii="Times New Roman" w:hAnsi="Times New Roman" w:cs="Times New Roman"/>
          <w:sz w:val="24"/>
        </w:rPr>
        <w:t>dva</w:t>
      </w:r>
      <w:r w:rsidRPr="00E4127D">
        <w:rPr>
          <w:rFonts w:ascii="Times New Roman" w:hAnsi="Times New Roman" w:cs="Times New Roman"/>
          <w:sz w:val="24"/>
        </w:rPr>
        <w:t xml:space="preserve"> </w:t>
      </w:r>
      <w:r w:rsidR="00DC237F" w:rsidRPr="00E4127D">
        <w:rPr>
          <w:rFonts w:ascii="Times New Roman" w:hAnsi="Times New Roman" w:cs="Times New Roman"/>
          <w:sz w:val="24"/>
        </w:rPr>
        <w:t>ovlaštenj</w:t>
      </w:r>
      <w:r w:rsidR="009B5B08" w:rsidRPr="00E4127D">
        <w:rPr>
          <w:rFonts w:ascii="Times New Roman" w:hAnsi="Times New Roman" w:cs="Times New Roman"/>
          <w:sz w:val="24"/>
        </w:rPr>
        <w:t>a</w:t>
      </w:r>
      <w:r w:rsidR="00DC237F" w:rsidRPr="00E4127D">
        <w:rPr>
          <w:rFonts w:ascii="Times New Roman" w:hAnsi="Times New Roman" w:cs="Times New Roman"/>
          <w:sz w:val="24"/>
        </w:rPr>
        <w:t xml:space="preserve"> </w:t>
      </w:r>
      <w:r w:rsidRPr="00E4127D">
        <w:rPr>
          <w:rFonts w:ascii="Times New Roman" w:hAnsi="Times New Roman" w:cs="Times New Roman"/>
          <w:sz w:val="24"/>
        </w:rPr>
        <w:t>pravnim osobama</w:t>
      </w:r>
      <w:r w:rsidR="00DC237F" w:rsidRPr="00E4127D">
        <w:rPr>
          <w:rFonts w:ascii="Times New Roman" w:hAnsi="Times New Roman" w:cs="Times New Roman"/>
          <w:sz w:val="24"/>
        </w:rPr>
        <w:t>)</w:t>
      </w:r>
      <w:r w:rsidRPr="00E4127D">
        <w:rPr>
          <w:rFonts w:ascii="Times New Roman" w:hAnsi="Times New Roman" w:cs="Times New Roman"/>
          <w:sz w:val="24"/>
        </w:rPr>
        <w:t>. Ovlaštenje se izd</w:t>
      </w:r>
      <w:r w:rsidR="00DC237F" w:rsidRPr="00E4127D">
        <w:rPr>
          <w:rFonts w:ascii="Times New Roman" w:hAnsi="Times New Roman" w:cs="Times New Roman"/>
          <w:sz w:val="24"/>
        </w:rPr>
        <w:t xml:space="preserve">aje na rok do najdulje </w:t>
      </w:r>
      <w:r w:rsidR="0054122D" w:rsidRPr="00E4127D">
        <w:rPr>
          <w:rFonts w:ascii="Times New Roman" w:hAnsi="Times New Roman" w:cs="Times New Roman"/>
          <w:sz w:val="24"/>
        </w:rPr>
        <w:t>pet</w:t>
      </w:r>
      <w:r w:rsidR="00DC237F" w:rsidRPr="00E4127D">
        <w:rPr>
          <w:rFonts w:ascii="Times New Roman" w:hAnsi="Times New Roman" w:cs="Times New Roman"/>
          <w:sz w:val="24"/>
        </w:rPr>
        <w:t xml:space="preserve"> godina, a  p</w:t>
      </w:r>
      <w:r w:rsidR="00EA4A51" w:rsidRPr="00E4127D">
        <w:rPr>
          <w:rFonts w:ascii="Times New Roman" w:hAnsi="Times New Roman" w:cs="Times New Roman"/>
          <w:sz w:val="24"/>
        </w:rPr>
        <w:t xml:space="preserve">opis ovlaštenih izvršitelja za nuklearnu sigurnost </w:t>
      </w:r>
      <w:r w:rsidR="00DC237F" w:rsidRPr="00E4127D">
        <w:rPr>
          <w:rFonts w:ascii="Times New Roman" w:hAnsi="Times New Roman" w:cs="Times New Roman"/>
          <w:sz w:val="24"/>
        </w:rPr>
        <w:t xml:space="preserve">objavljuje se na </w:t>
      </w:r>
      <w:r w:rsidR="00231A98" w:rsidRPr="00E4127D">
        <w:rPr>
          <w:rFonts w:ascii="Times New Roman" w:hAnsi="Times New Roman" w:cs="Times New Roman"/>
          <w:sz w:val="24"/>
        </w:rPr>
        <w:t>poveznici</w:t>
      </w:r>
      <w:r w:rsidR="00781FC6" w:rsidRPr="00E4127D">
        <w:rPr>
          <w:rFonts w:ascii="Times New Roman" w:hAnsi="Times New Roman" w:cs="Times New Roman"/>
          <w:sz w:val="24"/>
        </w:rPr>
        <w:t>:</w:t>
      </w:r>
      <w:r w:rsidR="00EA4A51" w:rsidRPr="00E4127D">
        <w:rPr>
          <w:rFonts w:ascii="Times New Roman" w:hAnsi="Times New Roman" w:cs="Times New Roman"/>
          <w:sz w:val="24"/>
        </w:rPr>
        <w:t xml:space="preserve"> </w:t>
      </w:r>
      <w:hyperlink r:id="rId16" w:history="1">
        <w:r w:rsidR="00EA4A51" w:rsidRPr="00E4127D">
          <w:rPr>
            <w:rStyle w:val="Hyperlink"/>
            <w:rFonts w:ascii="Times New Roman" w:hAnsi="Times New Roman" w:cs="Times New Roman"/>
            <w:color w:val="auto"/>
            <w:sz w:val="24"/>
          </w:rPr>
          <w:t>https://civilna-zastita.gov.hr/podrucja-djelovanja/radioloska-i-nuklearna-sigurnost/sluzba-za-nuklearnu-sigurnost/odjel-za-nuklearne-djelatnosti-i-nuklearnu-sigurnost/373</w:t>
        </w:r>
      </w:hyperlink>
      <w:r w:rsidR="00192195" w:rsidRPr="00E4127D">
        <w:rPr>
          <w:rFonts w:ascii="Times New Roman" w:hAnsi="Times New Roman" w:cs="Times New Roman"/>
          <w:sz w:val="24"/>
        </w:rPr>
        <w:t xml:space="preserve"> .</w:t>
      </w:r>
    </w:p>
    <w:p w14:paraId="32CFD27F" w14:textId="77777777" w:rsidR="005E57CA" w:rsidRPr="00E4127D" w:rsidRDefault="005E57CA" w:rsidP="005E57CA">
      <w:pPr>
        <w:jc w:val="both"/>
        <w:rPr>
          <w:rFonts w:ascii="Times New Roman" w:hAnsi="Times New Roman" w:cs="Times New Roman"/>
          <w:sz w:val="24"/>
        </w:rPr>
      </w:pPr>
    </w:p>
    <w:p w14:paraId="32CFD280" w14:textId="77777777" w:rsidR="007728C5" w:rsidRPr="00E4127D" w:rsidRDefault="007728C5" w:rsidP="00900D97">
      <w:pPr>
        <w:pStyle w:val="ListParagraph"/>
        <w:keepNext/>
        <w:keepLines/>
        <w:numPr>
          <w:ilvl w:val="1"/>
          <w:numId w:val="10"/>
        </w:numPr>
        <w:spacing w:before="40" w:after="0"/>
        <w:contextualSpacing w:val="0"/>
        <w:outlineLvl w:val="1"/>
        <w:rPr>
          <w:rFonts w:ascii="Times New Roman" w:eastAsiaTheme="majorEastAsia" w:hAnsi="Times New Roman" w:cs="Times New Roman"/>
          <w:vanish/>
          <w:sz w:val="26"/>
          <w:szCs w:val="26"/>
        </w:rPr>
      </w:pPr>
      <w:bookmarkStart w:id="471" w:name="_Toc76735140"/>
      <w:bookmarkStart w:id="472" w:name="_Toc76735205"/>
      <w:bookmarkStart w:id="473" w:name="_Toc76735271"/>
      <w:bookmarkStart w:id="474" w:name="_Toc76735393"/>
      <w:bookmarkStart w:id="475" w:name="_Toc76744834"/>
      <w:bookmarkStart w:id="476" w:name="_Toc77638751"/>
      <w:bookmarkStart w:id="477" w:name="_Toc77715518"/>
      <w:bookmarkStart w:id="478" w:name="_Toc77720744"/>
      <w:bookmarkStart w:id="479" w:name="_Toc77720819"/>
      <w:bookmarkStart w:id="480" w:name="_Toc77721004"/>
      <w:bookmarkStart w:id="481" w:name="_Toc77860691"/>
      <w:bookmarkStart w:id="482" w:name="_Toc77860780"/>
      <w:bookmarkStart w:id="483" w:name="_Toc77860851"/>
      <w:bookmarkStart w:id="484" w:name="_Toc86227235"/>
      <w:bookmarkStart w:id="485" w:name="_Toc86326173"/>
      <w:bookmarkStart w:id="486" w:name="_Toc86327239"/>
      <w:bookmarkStart w:id="487" w:name="_Toc86328838"/>
      <w:bookmarkStart w:id="488" w:name="_Toc75772157"/>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2CFD281" w14:textId="77777777" w:rsidR="005E57CA" w:rsidRPr="00E4127D" w:rsidRDefault="0071234C" w:rsidP="005B2B60">
      <w:pPr>
        <w:pStyle w:val="Heading2"/>
        <w:rPr>
          <w:rFonts w:ascii="Times New Roman" w:hAnsi="Times New Roman" w:cs="Times New Roman"/>
          <w:b/>
          <w:color w:val="auto"/>
          <w:sz w:val="28"/>
          <w:szCs w:val="28"/>
        </w:rPr>
      </w:pPr>
      <w:bookmarkStart w:id="489" w:name="_Toc86328839"/>
      <w:r w:rsidRPr="00E4127D">
        <w:rPr>
          <w:rFonts w:ascii="Times New Roman" w:hAnsi="Times New Roman" w:cs="Times New Roman"/>
          <w:b/>
          <w:color w:val="auto"/>
          <w:sz w:val="28"/>
          <w:szCs w:val="28"/>
        </w:rPr>
        <w:t>2.7</w:t>
      </w:r>
      <w:r w:rsidR="005B2B60" w:rsidRPr="00E4127D">
        <w:rPr>
          <w:rFonts w:ascii="Times New Roman" w:hAnsi="Times New Roman" w:cs="Times New Roman"/>
          <w:b/>
          <w:color w:val="auto"/>
          <w:sz w:val="28"/>
          <w:szCs w:val="28"/>
        </w:rPr>
        <w:t xml:space="preserve">.  </w:t>
      </w:r>
      <w:r w:rsidR="005E57CA" w:rsidRPr="00E4127D">
        <w:rPr>
          <w:rFonts w:ascii="Times New Roman" w:hAnsi="Times New Roman" w:cs="Times New Roman"/>
          <w:b/>
          <w:color w:val="auto"/>
          <w:sz w:val="28"/>
          <w:szCs w:val="28"/>
        </w:rPr>
        <w:t>Stručno obrazovanje</w:t>
      </w:r>
      <w:bookmarkEnd w:id="488"/>
      <w:bookmarkEnd w:id="489"/>
      <w:r w:rsidR="005E57CA" w:rsidRPr="00E4127D">
        <w:rPr>
          <w:rFonts w:ascii="Times New Roman" w:hAnsi="Times New Roman" w:cs="Times New Roman"/>
          <w:b/>
          <w:color w:val="auto"/>
          <w:sz w:val="28"/>
          <w:szCs w:val="28"/>
        </w:rPr>
        <w:t xml:space="preserve"> </w:t>
      </w:r>
    </w:p>
    <w:p w14:paraId="32CFD282" w14:textId="77777777" w:rsidR="0054122D" w:rsidRPr="00E4127D" w:rsidRDefault="0054122D" w:rsidP="007E41F4">
      <w:pPr>
        <w:jc w:val="both"/>
        <w:rPr>
          <w:rFonts w:ascii="Times New Roman" w:hAnsi="Times New Roman" w:cs="Times New Roman"/>
          <w:sz w:val="24"/>
          <w:szCs w:val="24"/>
        </w:rPr>
      </w:pPr>
    </w:p>
    <w:p w14:paraId="32CFD283" w14:textId="77777777" w:rsidR="00D4136C" w:rsidRPr="00E4127D" w:rsidRDefault="005E57CA" w:rsidP="007E41F4">
      <w:pPr>
        <w:jc w:val="both"/>
        <w:rPr>
          <w:rFonts w:ascii="Times New Roman" w:hAnsi="Times New Roman" w:cs="Times New Roman"/>
          <w:sz w:val="24"/>
          <w:szCs w:val="24"/>
        </w:rPr>
      </w:pPr>
      <w:r w:rsidRPr="00E4127D">
        <w:rPr>
          <w:rFonts w:ascii="Times New Roman" w:hAnsi="Times New Roman" w:cs="Times New Roman"/>
          <w:sz w:val="24"/>
          <w:szCs w:val="24"/>
        </w:rPr>
        <w:t>Osobe koje rukuju izvorima ionizirajućeg zračenja ili se obrazuju za rad s izvorima ionizirajućeg zračenja, neovisno jesu li izloženi radnici, moraju posjedovati stručno obrazovanje o primjeni mjera radiološke sigurnosti u skladu s poslovima koje obavljaju, a stečeno redovitom ili dopunskom izobrazbom. Program dopunskog obrazovanja i obnove znanja o primjeni mjera radiološ</w:t>
      </w:r>
      <w:r w:rsidR="00781FC6" w:rsidRPr="00E4127D">
        <w:rPr>
          <w:rFonts w:ascii="Times New Roman" w:hAnsi="Times New Roman" w:cs="Times New Roman"/>
          <w:sz w:val="24"/>
          <w:szCs w:val="24"/>
        </w:rPr>
        <w:t>ke sigurnosti</w:t>
      </w:r>
      <w:r w:rsidR="00231A98" w:rsidRPr="00E4127D">
        <w:rPr>
          <w:rFonts w:ascii="Times New Roman" w:hAnsi="Times New Roman" w:cs="Times New Roman"/>
          <w:sz w:val="24"/>
          <w:szCs w:val="24"/>
        </w:rPr>
        <w:t xml:space="preserve">, uspostavljen 2015. godine, </w:t>
      </w:r>
      <w:r w:rsidR="00BE7CC0" w:rsidRPr="00E4127D">
        <w:rPr>
          <w:rFonts w:ascii="Times New Roman" w:hAnsi="Times New Roman" w:cs="Times New Roman"/>
          <w:sz w:val="24"/>
          <w:szCs w:val="24"/>
        </w:rPr>
        <w:t>dostupan na p</w:t>
      </w:r>
      <w:r w:rsidR="00231A98" w:rsidRPr="00E4127D">
        <w:rPr>
          <w:rFonts w:ascii="Times New Roman" w:hAnsi="Times New Roman" w:cs="Times New Roman"/>
          <w:sz w:val="24"/>
          <w:szCs w:val="24"/>
        </w:rPr>
        <w:t>oveznic</w:t>
      </w:r>
      <w:r w:rsidR="00BE7CC0" w:rsidRPr="00E4127D">
        <w:rPr>
          <w:rFonts w:ascii="Times New Roman" w:hAnsi="Times New Roman" w:cs="Times New Roman"/>
          <w:sz w:val="24"/>
          <w:szCs w:val="24"/>
        </w:rPr>
        <w:t>i</w:t>
      </w:r>
      <w:r w:rsidR="00781FC6" w:rsidRPr="00E4127D">
        <w:rPr>
          <w:rFonts w:ascii="Times New Roman" w:hAnsi="Times New Roman" w:cs="Times New Roman"/>
          <w:sz w:val="24"/>
          <w:szCs w:val="24"/>
        </w:rPr>
        <w:t>:</w:t>
      </w:r>
      <w:r w:rsidRPr="00E4127D">
        <w:rPr>
          <w:rFonts w:ascii="Times New Roman" w:hAnsi="Times New Roman" w:cs="Times New Roman"/>
          <w:sz w:val="24"/>
          <w:szCs w:val="24"/>
        </w:rPr>
        <w:t xml:space="preserve"> </w:t>
      </w:r>
      <w:hyperlink r:id="rId17" w:history="1">
        <w:r w:rsidRPr="00E4127D">
          <w:rPr>
            <w:rStyle w:val="Hyperlink"/>
            <w:rFonts w:ascii="Times New Roman" w:hAnsi="Times New Roman" w:cs="Times New Roman"/>
            <w:color w:val="auto"/>
            <w:sz w:val="24"/>
            <w:szCs w:val="24"/>
          </w:rPr>
          <w:t>http://e-ucenje.civilna-zastita.hr/</w:t>
        </w:r>
      </w:hyperlink>
      <w:r w:rsidRPr="00E4127D">
        <w:rPr>
          <w:rFonts w:ascii="Times New Roman" w:hAnsi="Times New Roman" w:cs="Times New Roman"/>
          <w:sz w:val="24"/>
          <w:szCs w:val="24"/>
        </w:rPr>
        <w:t xml:space="preserve"> i dalje je aktivan te se planira unaprjeđenje s obzirom na uočene nedostatke, osobito vezane uz</w:t>
      </w:r>
      <w:r w:rsidR="001A5BB9" w:rsidRPr="00E4127D">
        <w:rPr>
          <w:rFonts w:ascii="Times New Roman" w:hAnsi="Times New Roman" w:cs="Times New Roman"/>
          <w:sz w:val="24"/>
          <w:szCs w:val="24"/>
        </w:rPr>
        <w:t xml:space="preserve"> zahtjevnost sadržaja i kolegija</w:t>
      </w:r>
      <w:r w:rsidRPr="00E4127D">
        <w:rPr>
          <w:rFonts w:ascii="Times New Roman" w:hAnsi="Times New Roman" w:cs="Times New Roman"/>
          <w:sz w:val="24"/>
          <w:szCs w:val="24"/>
        </w:rPr>
        <w:t xml:space="preserve"> koji nedostaju, a za kojima je uočena potreba. Najveći nedostatak sustava e-učenja je nemogućnost osobne komunikacije s osobom koja provodi edukaciju te nedostatak praktične obuke. No </w:t>
      </w:r>
      <w:r w:rsidR="00DC237F" w:rsidRPr="00E4127D">
        <w:rPr>
          <w:rFonts w:ascii="Times New Roman" w:hAnsi="Times New Roman" w:cs="Times New Roman"/>
          <w:sz w:val="24"/>
          <w:szCs w:val="24"/>
        </w:rPr>
        <w:t xml:space="preserve">u okolnostima </w:t>
      </w:r>
      <w:r w:rsidR="00670CEF" w:rsidRPr="00E4127D">
        <w:rPr>
          <w:rFonts w:ascii="Times New Roman" w:hAnsi="Times New Roman" w:cs="Times New Roman"/>
          <w:sz w:val="24"/>
          <w:szCs w:val="24"/>
        </w:rPr>
        <w:t xml:space="preserve">epidemije bolesti COVID-19 tijekom </w:t>
      </w:r>
      <w:r w:rsidRPr="00E4127D">
        <w:rPr>
          <w:rFonts w:ascii="Times New Roman" w:hAnsi="Times New Roman" w:cs="Times New Roman"/>
          <w:sz w:val="24"/>
          <w:szCs w:val="24"/>
        </w:rPr>
        <w:t>2020. godine, ovaj sustav je osigurao uvjete za odvijanje edukacije o primjeni mjera radiološke sigurnosti bez zastoja</w:t>
      </w:r>
      <w:r w:rsidR="00DC237F" w:rsidRPr="00E4127D">
        <w:rPr>
          <w:rFonts w:ascii="Times New Roman" w:hAnsi="Times New Roman" w:cs="Times New Roman"/>
          <w:sz w:val="24"/>
          <w:szCs w:val="24"/>
        </w:rPr>
        <w:t xml:space="preserve">. </w:t>
      </w:r>
      <w:r w:rsidR="00B33833" w:rsidRPr="00E4127D">
        <w:rPr>
          <w:rFonts w:ascii="Times New Roman" w:hAnsi="Times New Roman" w:cs="Times New Roman"/>
          <w:sz w:val="24"/>
          <w:szCs w:val="24"/>
        </w:rPr>
        <w:t>Zaključeno je da sustav e-učenja treba zadržati uz prethodno navedena unapređenja te je u budućnosti nužno osigurati adekvatan sustav praktične obuke koji bi u sinergiji s unapređenjem e-učenja bio znatan korak naprijed.</w:t>
      </w:r>
    </w:p>
    <w:p w14:paraId="32CFD284" w14:textId="77777777" w:rsidR="0054122D" w:rsidRPr="00E4127D" w:rsidRDefault="0054122D" w:rsidP="007E41F4">
      <w:pPr>
        <w:jc w:val="both"/>
        <w:rPr>
          <w:rFonts w:ascii="Times New Roman" w:hAnsi="Times New Roman" w:cs="Times New Roman"/>
          <w:sz w:val="24"/>
          <w:szCs w:val="24"/>
        </w:rPr>
      </w:pPr>
    </w:p>
    <w:p w14:paraId="32CFD285" w14:textId="77777777" w:rsidR="00496C24" w:rsidRPr="00E4127D" w:rsidRDefault="005B2B60" w:rsidP="005B2B60">
      <w:pPr>
        <w:pStyle w:val="Heading2"/>
        <w:rPr>
          <w:rFonts w:ascii="Times New Roman" w:hAnsi="Times New Roman" w:cs="Times New Roman"/>
          <w:b/>
          <w:color w:val="auto"/>
          <w:sz w:val="28"/>
          <w:szCs w:val="28"/>
        </w:rPr>
      </w:pPr>
      <w:bookmarkStart w:id="490" w:name="_Toc86328840"/>
      <w:r w:rsidRPr="00E4127D">
        <w:rPr>
          <w:rFonts w:ascii="Times New Roman" w:hAnsi="Times New Roman" w:cs="Times New Roman"/>
          <w:b/>
          <w:color w:val="auto"/>
          <w:sz w:val="28"/>
          <w:szCs w:val="28"/>
        </w:rPr>
        <w:t>2.</w:t>
      </w:r>
      <w:r w:rsidR="0071234C" w:rsidRPr="00E4127D">
        <w:rPr>
          <w:rFonts w:ascii="Times New Roman" w:hAnsi="Times New Roman" w:cs="Times New Roman"/>
          <w:b/>
          <w:color w:val="auto"/>
          <w:sz w:val="28"/>
          <w:szCs w:val="28"/>
        </w:rPr>
        <w:t>8</w:t>
      </w:r>
      <w:r w:rsidRPr="00E4127D">
        <w:rPr>
          <w:rFonts w:ascii="Times New Roman" w:hAnsi="Times New Roman" w:cs="Times New Roman"/>
          <w:b/>
          <w:color w:val="auto"/>
          <w:sz w:val="28"/>
          <w:szCs w:val="28"/>
        </w:rPr>
        <w:t xml:space="preserve">.  </w:t>
      </w:r>
      <w:r w:rsidR="00732F5F" w:rsidRPr="00E4127D">
        <w:rPr>
          <w:rFonts w:ascii="Times New Roman" w:hAnsi="Times New Roman" w:cs="Times New Roman"/>
          <w:b/>
          <w:color w:val="auto"/>
          <w:sz w:val="28"/>
          <w:szCs w:val="28"/>
        </w:rPr>
        <w:t>Kontinuirano praćenje radioaktivnosti u okolišu</w:t>
      </w:r>
      <w:bookmarkEnd w:id="490"/>
    </w:p>
    <w:p w14:paraId="32CFD286" w14:textId="77777777" w:rsidR="00E56973" w:rsidRPr="00E4127D" w:rsidRDefault="00E56973" w:rsidP="00E56973">
      <w:pPr>
        <w:rPr>
          <w:rFonts w:ascii="Times New Roman" w:hAnsi="Times New Roman" w:cs="Times New Roman"/>
        </w:rPr>
      </w:pPr>
    </w:p>
    <w:p w14:paraId="32CFD287" w14:textId="77777777" w:rsidR="00732F5F" w:rsidRPr="00E4127D" w:rsidRDefault="00732F5F" w:rsidP="00732F5F">
      <w:pPr>
        <w:jc w:val="both"/>
        <w:rPr>
          <w:rFonts w:ascii="Times New Roman" w:hAnsi="Times New Roman" w:cs="Times New Roman"/>
          <w:sz w:val="24"/>
        </w:rPr>
      </w:pPr>
      <w:r w:rsidRPr="00E4127D">
        <w:rPr>
          <w:rFonts w:ascii="Times New Roman" w:hAnsi="Times New Roman" w:cs="Times New Roman"/>
          <w:sz w:val="24"/>
        </w:rPr>
        <w:t xml:space="preserve">Praćenje stanja radioaktivnosti u okolišu provodi se sukladno odredbama Zakona </w:t>
      </w:r>
      <w:r w:rsidR="00DA7181" w:rsidRPr="00E4127D">
        <w:rPr>
          <w:rFonts w:ascii="Times New Roman" w:hAnsi="Times New Roman" w:cs="Times New Roman"/>
          <w:sz w:val="24"/>
        </w:rPr>
        <w:t xml:space="preserve">o radiološkoj i nuklearnoj sigurnosti </w:t>
      </w:r>
      <w:r w:rsidRPr="00E4127D">
        <w:rPr>
          <w:rFonts w:ascii="Times New Roman" w:hAnsi="Times New Roman" w:cs="Times New Roman"/>
          <w:sz w:val="24"/>
        </w:rPr>
        <w:t>i Pravilnika o praćenju stanja radioaktivnosti u okolišu („Narodne novine“, br</w:t>
      </w:r>
      <w:r w:rsidR="0054122D" w:rsidRPr="00E4127D">
        <w:rPr>
          <w:rFonts w:ascii="Times New Roman" w:hAnsi="Times New Roman" w:cs="Times New Roman"/>
          <w:sz w:val="24"/>
        </w:rPr>
        <w:t>.</w:t>
      </w:r>
      <w:r w:rsidRPr="00E4127D">
        <w:rPr>
          <w:rFonts w:ascii="Times New Roman" w:hAnsi="Times New Roman" w:cs="Times New Roman"/>
          <w:sz w:val="24"/>
        </w:rPr>
        <w:t xml:space="preserve"> 40/18). </w:t>
      </w:r>
    </w:p>
    <w:p w14:paraId="32CFD288" w14:textId="77777777" w:rsidR="00C25EF7" w:rsidRPr="00E4127D" w:rsidRDefault="00721200" w:rsidP="0087654B">
      <w:pPr>
        <w:spacing w:line="257" w:lineRule="auto"/>
        <w:jc w:val="both"/>
        <w:rPr>
          <w:rFonts w:ascii="Times New Roman" w:hAnsi="Times New Roman" w:cs="Times New Roman"/>
          <w:sz w:val="24"/>
        </w:rPr>
      </w:pPr>
      <w:r w:rsidRPr="00E4127D">
        <w:rPr>
          <w:rFonts w:ascii="Times New Roman" w:hAnsi="Times New Roman" w:cs="Times New Roman"/>
          <w:sz w:val="24"/>
        </w:rPr>
        <w:t>MUP</w:t>
      </w:r>
      <w:r w:rsidR="009D0298" w:rsidRPr="00E4127D">
        <w:rPr>
          <w:rFonts w:ascii="Times New Roman" w:hAnsi="Times New Roman" w:cs="Times New Roman"/>
          <w:sz w:val="24"/>
        </w:rPr>
        <w:t xml:space="preserve"> </w:t>
      </w:r>
      <w:r w:rsidR="00732F5F" w:rsidRPr="00E4127D">
        <w:rPr>
          <w:rFonts w:ascii="Times New Roman" w:hAnsi="Times New Roman" w:cs="Times New Roman"/>
          <w:sz w:val="24"/>
        </w:rPr>
        <w:t xml:space="preserve">za svaku kalendarsku godinu donosi Godišnji program praćenja stanja okoliša kojim se utvrđuju mjesta, učestalost uzimanja uzoraka i ispitivanje vrste i aktivnosti radionuklida te vrsta radionuklida koji se ispituju u uzorcima iz okoliša, u vodi za piće, hrani, hrani za životinje te stambenim i radnim prostorima. </w:t>
      </w:r>
    </w:p>
    <w:p w14:paraId="32CFD289" w14:textId="77777777" w:rsidR="00C25EF7" w:rsidRPr="00E4127D" w:rsidRDefault="00732F5F" w:rsidP="0087654B">
      <w:pPr>
        <w:spacing w:line="257" w:lineRule="auto"/>
        <w:jc w:val="both"/>
        <w:rPr>
          <w:rFonts w:ascii="Times New Roman" w:hAnsi="Times New Roman" w:cs="Times New Roman"/>
          <w:sz w:val="24"/>
        </w:rPr>
      </w:pPr>
      <w:r w:rsidRPr="00E4127D">
        <w:rPr>
          <w:rFonts w:ascii="Times New Roman" w:hAnsi="Times New Roman" w:cs="Times New Roman"/>
          <w:sz w:val="24"/>
        </w:rPr>
        <w:t>Ispitivanja provodi ov</w:t>
      </w:r>
      <w:r w:rsidR="00C352D7" w:rsidRPr="00E4127D">
        <w:rPr>
          <w:rFonts w:ascii="Times New Roman" w:hAnsi="Times New Roman" w:cs="Times New Roman"/>
          <w:sz w:val="24"/>
        </w:rPr>
        <w:t xml:space="preserve">lašteni stručni tehnički servis, a </w:t>
      </w:r>
      <w:r w:rsidR="00B41F4A" w:rsidRPr="00E4127D">
        <w:rPr>
          <w:rFonts w:ascii="Times New Roman" w:hAnsi="Times New Roman" w:cs="Times New Roman"/>
          <w:sz w:val="24"/>
        </w:rPr>
        <w:t xml:space="preserve">izvješća se izrađuju </w:t>
      </w:r>
      <w:r w:rsidR="00C352D7" w:rsidRPr="00E4127D">
        <w:rPr>
          <w:rFonts w:ascii="Times New Roman" w:hAnsi="Times New Roman" w:cs="Times New Roman"/>
          <w:sz w:val="24"/>
        </w:rPr>
        <w:t xml:space="preserve">jednom godišnje i to </w:t>
      </w:r>
      <w:r w:rsidRPr="00E4127D">
        <w:rPr>
          <w:rFonts w:ascii="Times New Roman" w:hAnsi="Times New Roman" w:cs="Times New Roman"/>
          <w:sz w:val="24"/>
        </w:rPr>
        <w:t>do 31. ožujka tekuće godine za</w:t>
      </w:r>
      <w:r w:rsidR="00C352D7" w:rsidRPr="00E4127D">
        <w:rPr>
          <w:rFonts w:ascii="Times New Roman" w:hAnsi="Times New Roman" w:cs="Times New Roman"/>
          <w:sz w:val="24"/>
        </w:rPr>
        <w:t xml:space="preserve"> prethodnu godinu</w:t>
      </w:r>
      <w:r w:rsidRPr="00E4127D">
        <w:rPr>
          <w:rFonts w:ascii="Times New Roman" w:hAnsi="Times New Roman" w:cs="Times New Roman"/>
          <w:sz w:val="24"/>
        </w:rPr>
        <w:t xml:space="preserve">. </w:t>
      </w:r>
    </w:p>
    <w:p w14:paraId="32CFD28A" w14:textId="77777777" w:rsidR="00533C56" w:rsidRPr="00E4127D" w:rsidRDefault="0051475C" w:rsidP="0087654B">
      <w:pPr>
        <w:spacing w:line="257" w:lineRule="auto"/>
        <w:jc w:val="both"/>
        <w:rPr>
          <w:rFonts w:ascii="Times New Roman" w:hAnsi="Times New Roman" w:cs="Times New Roman"/>
          <w:sz w:val="24"/>
        </w:rPr>
      </w:pPr>
      <w:r w:rsidRPr="00E4127D">
        <w:rPr>
          <w:rFonts w:ascii="Times New Roman" w:hAnsi="Times New Roman" w:cs="Times New Roman"/>
          <w:sz w:val="24"/>
        </w:rPr>
        <w:t>Godišnje dozno opterećenje vanjskim ozračenjem na lokaciji Instituta za medicinska istraživanja i medicinu rada u Zagrebu za 2018. godinu iznosilo je 1,06 mS</w:t>
      </w:r>
      <w:r w:rsidR="00BB4E4A" w:rsidRPr="00E4127D">
        <w:rPr>
          <w:rFonts w:ascii="Times New Roman" w:hAnsi="Times New Roman" w:cs="Times New Roman"/>
          <w:sz w:val="24"/>
        </w:rPr>
        <w:t xml:space="preserve">v što čini 70,5 % </w:t>
      </w:r>
      <w:r w:rsidR="00BB4E4A" w:rsidRPr="00E4127D">
        <w:rPr>
          <w:rFonts w:ascii="Times New Roman" w:hAnsi="Times New Roman" w:cs="Times New Roman"/>
          <w:sz w:val="24"/>
        </w:rPr>
        <w:lastRenderedPageBreak/>
        <w:t xml:space="preserve">doznog opterećenja prosječnog stanovnika Republike Hrvatske. Preostalih 29,5 % prvenstveno dolazi od unosa radionuklida gutanjem, a doprinos unutarnjem ozračenju od udisanja je zanemariv. Tijekom 2018. godine nisu zabilježene povišene vrijednosti ozračenja u okolišu u odnosu na prethodne godine. </w:t>
      </w:r>
    </w:p>
    <w:p w14:paraId="32CFD28B" w14:textId="77777777" w:rsidR="00732F5F" w:rsidRPr="00E4127D" w:rsidRDefault="00732F5F" w:rsidP="00732F5F">
      <w:pPr>
        <w:jc w:val="both"/>
        <w:rPr>
          <w:rFonts w:ascii="Times New Roman" w:hAnsi="Times New Roman" w:cs="Times New Roman"/>
          <w:sz w:val="24"/>
        </w:rPr>
      </w:pPr>
      <w:r w:rsidRPr="00E4127D">
        <w:rPr>
          <w:rFonts w:ascii="Times New Roman" w:hAnsi="Times New Roman" w:cs="Times New Roman"/>
          <w:sz w:val="24"/>
        </w:rPr>
        <w:t>Mjerenja u 2019. godini su pokazala da dozno opterećenje</w:t>
      </w:r>
      <w:r w:rsidR="001E011C" w:rsidRPr="00E4127D">
        <w:rPr>
          <w:rFonts w:ascii="Times New Roman" w:hAnsi="Times New Roman" w:cs="Times New Roman"/>
          <w:sz w:val="24"/>
        </w:rPr>
        <w:t xml:space="preserve"> vanjskim ozračenjem</w:t>
      </w:r>
      <w:r w:rsidRPr="00E4127D">
        <w:rPr>
          <w:rFonts w:ascii="Times New Roman" w:hAnsi="Times New Roman" w:cs="Times New Roman"/>
          <w:sz w:val="24"/>
        </w:rPr>
        <w:t xml:space="preserve"> na lokaciji Instituta za medicinska istraživanja i medicinu rada u Zagrebu iznosi 1,05 mSv</w:t>
      </w:r>
      <w:r w:rsidR="001E011C" w:rsidRPr="00E4127D">
        <w:rPr>
          <w:rFonts w:ascii="Times New Roman" w:hAnsi="Times New Roman" w:cs="Times New Roman"/>
          <w:sz w:val="24"/>
        </w:rPr>
        <w:t xml:space="preserve"> u godini dana</w:t>
      </w:r>
      <w:r w:rsidRPr="00E4127D">
        <w:rPr>
          <w:rFonts w:ascii="Times New Roman" w:hAnsi="Times New Roman" w:cs="Times New Roman"/>
          <w:sz w:val="24"/>
        </w:rPr>
        <w:t xml:space="preserve"> te da ono sačinjava oko 77</w:t>
      </w:r>
      <w:r w:rsidR="00BB4E4A" w:rsidRPr="00E4127D">
        <w:rPr>
          <w:rFonts w:ascii="Times New Roman" w:hAnsi="Times New Roman" w:cs="Times New Roman"/>
          <w:sz w:val="24"/>
        </w:rPr>
        <w:t xml:space="preserve"> </w:t>
      </w:r>
      <w:r w:rsidRPr="00E4127D">
        <w:rPr>
          <w:rFonts w:ascii="Times New Roman" w:hAnsi="Times New Roman" w:cs="Times New Roman"/>
          <w:sz w:val="24"/>
        </w:rPr>
        <w:t xml:space="preserve">% ukupnog doznog opterećenja prosječnog stanovnika </w:t>
      </w:r>
      <w:r w:rsidR="00671C63" w:rsidRPr="00E4127D">
        <w:rPr>
          <w:rFonts w:ascii="Times New Roman" w:hAnsi="Times New Roman" w:cs="Times New Roman"/>
          <w:sz w:val="24"/>
        </w:rPr>
        <w:t>R</w:t>
      </w:r>
      <w:r w:rsidR="0054122D" w:rsidRPr="00E4127D">
        <w:rPr>
          <w:rFonts w:ascii="Times New Roman" w:hAnsi="Times New Roman" w:cs="Times New Roman"/>
          <w:sz w:val="24"/>
        </w:rPr>
        <w:t xml:space="preserve">epublike </w:t>
      </w:r>
      <w:r w:rsidR="00671C63" w:rsidRPr="00E4127D">
        <w:rPr>
          <w:rFonts w:ascii="Times New Roman" w:hAnsi="Times New Roman" w:cs="Times New Roman"/>
          <w:sz w:val="24"/>
        </w:rPr>
        <w:t>H</w:t>
      </w:r>
      <w:r w:rsidR="0054122D" w:rsidRPr="00E4127D">
        <w:rPr>
          <w:rFonts w:ascii="Times New Roman" w:hAnsi="Times New Roman" w:cs="Times New Roman"/>
          <w:sz w:val="24"/>
        </w:rPr>
        <w:t>rvatske</w:t>
      </w:r>
      <w:r w:rsidRPr="00E4127D">
        <w:rPr>
          <w:rFonts w:ascii="Times New Roman" w:hAnsi="Times New Roman" w:cs="Times New Roman"/>
          <w:sz w:val="24"/>
        </w:rPr>
        <w:t>. Preostalih 23</w:t>
      </w:r>
      <w:r w:rsidR="00BB4E4A" w:rsidRPr="00E4127D">
        <w:rPr>
          <w:rFonts w:ascii="Times New Roman" w:hAnsi="Times New Roman" w:cs="Times New Roman"/>
          <w:sz w:val="24"/>
        </w:rPr>
        <w:t xml:space="preserve"> </w:t>
      </w:r>
      <w:r w:rsidRPr="00E4127D">
        <w:rPr>
          <w:rFonts w:ascii="Times New Roman" w:hAnsi="Times New Roman" w:cs="Times New Roman"/>
          <w:sz w:val="24"/>
        </w:rPr>
        <w:t xml:space="preserve">% je u najvećoj mjeri posljedica unosa radionuklida gutanjem, dok je doprinos od udisanja zanemariv. U 2019. godini nisu zamijećene povišene vrijednosti koje bi povećale ukupnu dozu za stanovništvo </w:t>
      </w:r>
      <w:r w:rsidR="00671C63" w:rsidRPr="00E4127D">
        <w:rPr>
          <w:rFonts w:ascii="Times New Roman" w:hAnsi="Times New Roman" w:cs="Times New Roman"/>
          <w:sz w:val="24"/>
        </w:rPr>
        <w:t>R</w:t>
      </w:r>
      <w:r w:rsidR="0054122D" w:rsidRPr="00E4127D">
        <w:rPr>
          <w:rFonts w:ascii="Times New Roman" w:hAnsi="Times New Roman" w:cs="Times New Roman"/>
          <w:sz w:val="24"/>
        </w:rPr>
        <w:t xml:space="preserve">epublike </w:t>
      </w:r>
      <w:r w:rsidR="00671C63" w:rsidRPr="00E4127D">
        <w:rPr>
          <w:rFonts w:ascii="Times New Roman" w:hAnsi="Times New Roman" w:cs="Times New Roman"/>
          <w:sz w:val="24"/>
        </w:rPr>
        <w:t>H</w:t>
      </w:r>
      <w:r w:rsidR="0054122D" w:rsidRPr="00E4127D">
        <w:rPr>
          <w:rFonts w:ascii="Times New Roman" w:hAnsi="Times New Roman" w:cs="Times New Roman"/>
          <w:sz w:val="24"/>
        </w:rPr>
        <w:t>rvatske</w:t>
      </w:r>
      <w:r w:rsidRPr="00E4127D">
        <w:rPr>
          <w:rFonts w:ascii="Times New Roman" w:hAnsi="Times New Roman" w:cs="Times New Roman"/>
          <w:sz w:val="24"/>
        </w:rPr>
        <w:t xml:space="preserve"> u odnosu na primljenu dozu prijašnjih godina. </w:t>
      </w:r>
    </w:p>
    <w:p w14:paraId="32CFD28C" w14:textId="77777777" w:rsidR="00922637" w:rsidRPr="00E4127D" w:rsidRDefault="00922637" w:rsidP="00922637">
      <w:pPr>
        <w:jc w:val="both"/>
        <w:rPr>
          <w:rFonts w:ascii="Times New Roman" w:hAnsi="Times New Roman" w:cs="Times New Roman"/>
          <w:sz w:val="24"/>
          <w:szCs w:val="24"/>
        </w:rPr>
      </w:pPr>
      <w:r w:rsidRPr="00E4127D">
        <w:rPr>
          <w:rFonts w:ascii="Times New Roman" w:hAnsi="Times New Roman" w:cs="Times New Roman"/>
          <w:sz w:val="24"/>
          <w:szCs w:val="24"/>
        </w:rPr>
        <w:t>Mjerenja provedena u 2020. godini na lokaciji Instituta za medicinska istraživanja i medicinu rada u Zagrebu pokazala su da je ukupno</w:t>
      </w:r>
      <w:r w:rsidR="0060412B" w:rsidRPr="00E4127D">
        <w:rPr>
          <w:rFonts w:ascii="Times New Roman" w:hAnsi="Times New Roman" w:cs="Times New Roman"/>
          <w:sz w:val="24"/>
          <w:szCs w:val="24"/>
        </w:rPr>
        <w:t xml:space="preserve"> vanjsko ozračenje  iznosilo 1,</w:t>
      </w:r>
      <w:r w:rsidRPr="00E4127D">
        <w:rPr>
          <w:rFonts w:ascii="Times New Roman" w:hAnsi="Times New Roman" w:cs="Times New Roman"/>
          <w:sz w:val="24"/>
          <w:szCs w:val="24"/>
        </w:rPr>
        <w:t>03 mSv u godini dana te je predstavljalo dio od 76,3</w:t>
      </w:r>
      <w:r w:rsidR="00BB4E4A" w:rsidRPr="00E4127D">
        <w:rPr>
          <w:rFonts w:ascii="Times New Roman" w:hAnsi="Times New Roman" w:cs="Times New Roman"/>
          <w:sz w:val="24"/>
          <w:szCs w:val="24"/>
        </w:rPr>
        <w:t xml:space="preserve"> </w:t>
      </w:r>
      <w:r w:rsidRPr="00E4127D">
        <w:rPr>
          <w:rFonts w:ascii="Times New Roman" w:hAnsi="Times New Roman" w:cs="Times New Roman"/>
          <w:sz w:val="24"/>
          <w:szCs w:val="24"/>
        </w:rPr>
        <w:t xml:space="preserve">% ukupnog doznog opterećenja prosječnog stanovnika Republike Hrvatske. Ostatak doznog opterećenja od 23.7 % dolazi od unosa radionuklida gutanjem (unos hrane i pića). Također u 2020. godini nisu izmjerene povišene vrijednosti ozračenja koje bi povećale ukupnu dozu za stanovništvo za Republike Hrvatske u odnosu na one primljene prethodnih godina. </w:t>
      </w:r>
    </w:p>
    <w:p w14:paraId="32CFD28D" w14:textId="77777777" w:rsidR="00C25EF7" w:rsidRPr="00E4127D" w:rsidRDefault="00C25EF7" w:rsidP="00C25EF7">
      <w:pPr>
        <w:spacing w:line="257" w:lineRule="auto"/>
        <w:jc w:val="both"/>
        <w:rPr>
          <w:rFonts w:ascii="Times New Roman" w:hAnsi="Times New Roman" w:cs="Times New Roman"/>
          <w:sz w:val="24"/>
          <w:szCs w:val="24"/>
        </w:rPr>
      </w:pPr>
      <w:r w:rsidRPr="00E4127D">
        <w:rPr>
          <w:rFonts w:ascii="Times New Roman" w:hAnsi="Times New Roman" w:cs="Times New Roman"/>
          <w:sz w:val="24"/>
          <w:szCs w:val="24"/>
        </w:rPr>
        <w:t>R</w:t>
      </w:r>
      <w:r w:rsidR="0054122D" w:rsidRPr="00E4127D">
        <w:rPr>
          <w:rFonts w:ascii="Times New Roman" w:hAnsi="Times New Roman" w:cs="Times New Roman"/>
          <w:sz w:val="24"/>
          <w:szCs w:val="24"/>
        </w:rPr>
        <w:t xml:space="preserve">epublika </w:t>
      </w:r>
      <w:r w:rsidRPr="00E4127D">
        <w:rPr>
          <w:rFonts w:ascii="Times New Roman" w:hAnsi="Times New Roman" w:cs="Times New Roman"/>
          <w:sz w:val="24"/>
          <w:szCs w:val="24"/>
        </w:rPr>
        <w:t>H</w:t>
      </w:r>
      <w:r w:rsidR="0054122D" w:rsidRPr="00E4127D">
        <w:rPr>
          <w:rFonts w:ascii="Times New Roman" w:hAnsi="Times New Roman" w:cs="Times New Roman"/>
          <w:sz w:val="24"/>
          <w:szCs w:val="24"/>
        </w:rPr>
        <w:t>rvatska</w:t>
      </w:r>
      <w:r w:rsidRPr="00E4127D">
        <w:rPr>
          <w:rFonts w:ascii="Times New Roman" w:hAnsi="Times New Roman" w:cs="Times New Roman"/>
          <w:sz w:val="24"/>
          <w:szCs w:val="24"/>
        </w:rPr>
        <w:t xml:space="preserve">, kao članica EU, obvezna je, sukladno članku 35. </w:t>
      </w:r>
      <w:r w:rsidR="002E5B10" w:rsidRPr="00E4127D">
        <w:rPr>
          <w:rFonts w:ascii="Times New Roman" w:hAnsi="Times New Roman" w:cs="Times New Roman"/>
          <w:sz w:val="24"/>
          <w:szCs w:val="24"/>
        </w:rPr>
        <w:t xml:space="preserve">i 36. </w:t>
      </w:r>
      <w:r w:rsidRPr="00E4127D">
        <w:rPr>
          <w:rStyle w:val="Strong"/>
          <w:rFonts w:ascii="Times New Roman" w:hAnsi="Times New Roman" w:cs="Times New Roman"/>
          <w:b w:val="0"/>
          <w:sz w:val="24"/>
          <w:szCs w:val="24"/>
          <w:bdr w:val="none" w:sz="0" w:space="0" w:color="auto" w:frame="1"/>
          <w:shd w:val="clear" w:color="auto" w:fill="FFFFFF"/>
        </w:rPr>
        <w:t xml:space="preserve">Ugovora </w:t>
      </w:r>
      <w:r w:rsidR="0054122D" w:rsidRPr="00E4127D">
        <w:rPr>
          <w:rStyle w:val="Strong"/>
          <w:rFonts w:ascii="Times New Roman" w:hAnsi="Times New Roman" w:cs="Times New Roman"/>
          <w:b w:val="0"/>
          <w:sz w:val="24"/>
          <w:szCs w:val="24"/>
          <w:bdr w:val="none" w:sz="0" w:space="0" w:color="auto" w:frame="1"/>
          <w:shd w:val="clear" w:color="auto" w:fill="FFFFFF"/>
        </w:rPr>
        <w:t xml:space="preserve">o </w:t>
      </w:r>
      <w:r w:rsidRPr="00E4127D">
        <w:rPr>
          <w:rFonts w:ascii="Times New Roman" w:hAnsi="Times New Roman" w:cs="Times New Roman"/>
          <w:sz w:val="24"/>
          <w:szCs w:val="24"/>
        </w:rPr>
        <w:t xml:space="preserve">Euratomu </w:t>
      </w:r>
      <w:r w:rsidR="002E5B10" w:rsidRPr="00E4127D">
        <w:rPr>
          <w:rFonts w:ascii="Times New Roman" w:hAnsi="Times New Roman" w:cs="Times New Roman"/>
          <w:sz w:val="24"/>
          <w:szCs w:val="24"/>
        </w:rPr>
        <w:t>osigurati kontinuirano</w:t>
      </w:r>
      <w:r w:rsidRPr="00E4127D">
        <w:rPr>
          <w:rFonts w:ascii="Times New Roman" w:hAnsi="Times New Roman" w:cs="Times New Roman"/>
          <w:sz w:val="24"/>
          <w:szCs w:val="24"/>
        </w:rPr>
        <w:t xml:space="preserve"> praćenja razine radioaktivnosti u zraku, vodi i tlu</w:t>
      </w:r>
      <w:r w:rsidR="002E5B10" w:rsidRPr="00E4127D">
        <w:rPr>
          <w:rFonts w:ascii="Times New Roman" w:hAnsi="Times New Roman" w:cs="Times New Roman"/>
          <w:sz w:val="24"/>
          <w:szCs w:val="24"/>
        </w:rPr>
        <w:t xml:space="preserve"> prikladnim uređajima</w:t>
      </w:r>
      <w:r w:rsidR="00C352D7" w:rsidRPr="00E4127D">
        <w:rPr>
          <w:rFonts w:ascii="Times New Roman" w:hAnsi="Times New Roman" w:cs="Times New Roman"/>
          <w:sz w:val="24"/>
          <w:szCs w:val="24"/>
        </w:rPr>
        <w:t>, a</w:t>
      </w:r>
      <w:r w:rsidRPr="00E4127D">
        <w:rPr>
          <w:rFonts w:ascii="Times New Roman" w:hAnsi="Times New Roman" w:cs="Times New Roman"/>
          <w:sz w:val="24"/>
          <w:szCs w:val="24"/>
        </w:rPr>
        <w:t xml:space="preserve"> </w:t>
      </w:r>
      <w:r w:rsidR="006D02CF" w:rsidRPr="00E4127D">
        <w:rPr>
          <w:rFonts w:ascii="Times New Roman" w:hAnsi="Times New Roman" w:cs="Times New Roman"/>
          <w:sz w:val="24"/>
          <w:szCs w:val="24"/>
        </w:rPr>
        <w:t>EK</w:t>
      </w:r>
      <w:r w:rsidR="00C352D7" w:rsidRPr="00E4127D">
        <w:rPr>
          <w:rFonts w:ascii="Times New Roman" w:hAnsi="Times New Roman" w:cs="Times New Roman"/>
          <w:sz w:val="24"/>
          <w:szCs w:val="24"/>
        </w:rPr>
        <w:t xml:space="preserve"> </w:t>
      </w:r>
      <w:r w:rsidRPr="00E4127D">
        <w:rPr>
          <w:rFonts w:ascii="Times New Roman" w:hAnsi="Times New Roman" w:cs="Times New Roman"/>
          <w:sz w:val="24"/>
          <w:szCs w:val="24"/>
        </w:rPr>
        <w:t>ima pravo provjer</w:t>
      </w:r>
      <w:r w:rsidR="00C352D7" w:rsidRPr="00E4127D">
        <w:rPr>
          <w:rFonts w:ascii="Times New Roman" w:hAnsi="Times New Roman" w:cs="Times New Roman"/>
          <w:sz w:val="24"/>
          <w:szCs w:val="24"/>
        </w:rPr>
        <w:t>e</w:t>
      </w:r>
      <w:r w:rsidR="002E5B10" w:rsidRPr="00E4127D">
        <w:rPr>
          <w:rFonts w:ascii="Times New Roman" w:hAnsi="Times New Roman" w:cs="Times New Roman"/>
          <w:sz w:val="24"/>
          <w:szCs w:val="24"/>
        </w:rPr>
        <w:t xml:space="preserve"> djelovanja uređaja i </w:t>
      </w:r>
      <w:r w:rsidRPr="00E4127D">
        <w:rPr>
          <w:rFonts w:ascii="Times New Roman" w:hAnsi="Times New Roman" w:cs="Times New Roman"/>
          <w:sz w:val="24"/>
          <w:szCs w:val="24"/>
        </w:rPr>
        <w:t>učinkovitost</w:t>
      </w:r>
      <w:r w:rsidR="00C352D7" w:rsidRPr="00E4127D">
        <w:rPr>
          <w:rFonts w:ascii="Times New Roman" w:hAnsi="Times New Roman" w:cs="Times New Roman"/>
          <w:sz w:val="24"/>
          <w:szCs w:val="24"/>
        </w:rPr>
        <w:t>i</w:t>
      </w:r>
      <w:r w:rsidR="002E5B10" w:rsidRPr="00E4127D">
        <w:rPr>
          <w:rFonts w:ascii="Times New Roman" w:hAnsi="Times New Roman" w:cs="Times New Roman"/>
          <w:sz w:val="24"/>
          <w:szCs w:val="24"/>
        </w:rPr>
        <w:t xml:space="preserve"> nacionalnih sustava</w:t>
      </w:r>
      <w:r w:rsidRPr="00E4127D">
        <w:rPr>
          <w:rFonts w:ascii="Times New Roman" w:hAnsi="Times New Roman" w:cs="Times New Roman"/>
          <w:sz w:val="24"/>
          <w:szCs w:val="24"/>
        </w:rPr>
        <w:t xml:space="preserve">. </w:t>
      </w:r>
    </w:p>
    <w:p w14:paraId="32CFD28E" w14:textId="77777777" w:rsidR="00C25EF7" w:rsidRPr="00E4127D" w:rsidRDefault="00A13B1A" w:rsidP="00C25EF7">
      <w:pPr>
        <w:spacing w:line="257" w:lineRule="auto"/>
        <w:jc w:val="both"/>
        <w:rPr>
          <w:rFonts w:ascii="Times New Roman" w:hAnsi="Times New Roman" w:cs="Times New Roman"/>
          <w:sz w:val="24"/>
          <w:szCs w:val="24"/>
        </w:rPr>
      </w:pPr>
      <w:r w:rsidRPr="00E4127D">
        <w:rPr>
          <w:rFonts w:ascii="Times New Roman" w:hAnsi="Times New Roman" w:cs="Times New Roman"/>
          <w:sz w:val="24"/>
          <w:szCs w:val="24"/>
        </w:rPr>
        <w:t>S tim u vezi, p</w:t>
      </w:r>
      <w:r w:rsidR="00C352D7" w:rsidRPr="00E4127D">
        <w:rPr>
          <w:rFonts w:ascii="Times New Roman" w:hAnsi="Times New Roman" w:cs="Times New Roman"/>
          <w:sz w:val="24"/>
          <w:szCs w:val="24"/>
        </w:rPr>
        <w:t>redstavnici Komisije, u</w:t>
      </w:r>
      <w:r w:rsidR="00C25EF7" w:rsidRPr="00E4127D">
        <w:rPr>
          <w:rFonts w:ascii="Times New Roman" w:hAnsi="Times New Roman" w:cs="Times New Roman"/>
          <w:sz w:val="24"/>
          <w:szCs w:val="24"/>
        </w:rPr>
        <w:t xml:space="preserve"> listopadu 2019. godine proveli su provjeru </w:t>
      </w:r>
      <w:r w:rsidR="00C352D7" w:rsidRPr="00E4127D">
        <w:rPr>
          <w:rFonts w:ascii="Times New Roman" w:hAnsi="Times New Roman" w:cs="Times New Roman"/>
          <w:sz w:val="24"/>
          <w:szCs w:val="24"/>
        </w:rPr>
        <w:t xml:space="preserve">uređaja u Zagrebu te potvrdili </w:t>
      </w:r>
      <w:r w:rsidR="00C25EF7" w:rsidRPr="00E4127D">
        <w:rPr>
          <w:rFonts w:ascii="Times New Roman" w:hAnsi="Times New Roman" w:cs="Times New Roman"/>
          <w:sz w:val="24"/>
          <w:szCs w:val="24"/>
        </w:rPr>
        <w:t>da su uređaji za obavljanje stalnog praćenja razin</w:t>
      </w:r>
      <w:r w:rsidR="000B66CC" w:rsidRPr="00E4127D">
        <w:rPr>
          <w:rFonts w:ascii="Times New Roman" w:hAnsi="Times New Roman" w:cs="Times New Roman"/>
          <w:sz w:val="24"/>
          <w:szCs w:val="24"/>
        </w:rPr>
        <w:t>a radioaktivnosti u zraku, vodi i</w:t>
      </w:r>
      <w:r w:rsidR="00C25EF7" w:rsidRPr="00E4127D">
        <w:rPr>
          <w:rFonts w:ascii="Times New Roman" w:hAnsi="Times New Roman" w:cs="Times New Roman"/>
          <w:sz w:val="24"/>
          <w:szCs w:val="24"/>
        </w:rPr>
        <w:t xml:space="preserve"> tlu prikladni. Glavni zaključci i tehničko izvješće </w:t>
      </w:r>
      <w:r w:rsidR="00C352D7" w:rsidRPr="00E4127D">
        <w:rPr>
          <w:rFonts w:ascii="Times New Roman" w:hAnsi="Times New Roman" w:cs="Times New Roman"/>
          <w:sz w:val="24"/>
          <w:szCs w:val="24"/>
        </w:rPr>
        <w:t>Komisije</w:t>
      </w:r>
      <w:r w:rsidR="00C25EF7" w:rsidRPr="00E4127D">
        <w:rPr>
          <w:rFonts w:ascii="Times New Roman" w:hAnsi="Times New Roman" w:cs="Times New Roman"/>
          <w:sz w:val="24"/>
          <w:szCs w:val="24"/>
        </w:rPr>
        <w:t xml:space="preserve"> objavljeno je</w:t>
      </w:r>
      <w:r w:rsidR="00C352D7" w:rsidRPr="00E4127D">
        <w:rPr>
          <w:rFonts w:ascii="Times New Roman" w:hAnsi="Times New Roman" w:cs="Times New Roman"/>
          <w:sz w:val="24"/>
          <w:szCs w:val="24"/>
        </w:rPr>
        <w:t xml:space="preserve"> na</w:t>
      </w:r>
      <w:r w:rsidR="00C25EF7" w:rsidRPr="00E4127D">
        <w:rPr>
          <w:rFonts w:ascii="Times New Roman" w:hAnsi="Times New Roman" w:cs="Times New Roman"/>
          <w:sz w:val="24"/>
          <w:szCs w:val="24"/>
        </w:rPr>
        <w:t xml:space="preserve"> </w:t>
      </w:r>
      <w:r w:rsidR="00BE7CC0" w:rsidRPr="00E4127D">
        <w:rPr>
          <w:rFonts w:ascii="Times New Roman" w:hAnsi="Times New Roman" w:cs="Times New Roman"/>
          <w:sz w:val="24"/>
          <w:szCs w:val="24"/>
        </w:rPr>
        <w:t xml:space="preserve">poveznici </w:t>
      </w:r>
      <w:r w:rsidR="00C352D7" w:rsidRPr="00E4127D">
        <w:rPr>
          <w:rFonts w:ascii="Times New Roman" w:hAnsi="Times New Roman" w:cs="Times New Roman"/>
          <w:sz w:val="24"/>
          <w:szCs w:val="24"/>
        </w:rPr>
        <w:t>Komisije</w:t>
      </w:r>
      <w:r w:rsidR="00C25EF7" w:rsidRPr="00E4127D">
        <w:rPr>
          <w:rFonts w:ascii="Times New Roman" w:hAnsi="Times New Roman" w:cs="Times New Roman"/>
          <w:sz w:val="24"/>
          <w:szCs w:val="24"/>
        </w:rPr>
        <w:t xml:space="preserve">: </w:t>
      </w:r>
      <w:hyperlink r:id="rId18" w:history="1">
        <w:r w:rsidR="00C25EF7" w:rsidRPr="00E4127D">
          <w:rPr>
            <w:rStyle w:val="Hyperlink"/>
            <w:rFonts w:ascii="Times New Roman" w:hAnsi="Times New Roman" w:cs="Times New Roman"/>
            <w:color w:val="auto"/>
            <w:sz w:val="24"/>
            <w:szCs w:val="24"/>
          </w:rPr>
          <w:t>https://ec.europa.eu/energy/en/verifications-radiation-monitoring-eu-countries</w:t>
        </w:r>
      </w:hyperlink>
      <w:r w:rsidR="00C25EF7" w:rsidRPr="00E4127D">
        <w:rPr>
          <w:rFonts w:ascii="Times New Roman" w:hAnsi="Times New Roman" w:cs="Times New Roman"/>
          <w:sz w:val="24"/>
          <w:szCs w:val="24"/>
        </w:rPr>
        <w:t xml:space="preserve">. </w:t>
      </w:r>
    </w:p>
    <w:p w14:paraId="32CFD28F" w14:textId="77777777" w:rsidR="00C25EF7" w:rsidRPr="00E4127D" w:rsidRDefault="002E5B10" w:rsidP="00B41F4A">
      <w:pPr>
        <w:spacing w:line="257"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Svake godine, </w:t>
      </w:r>
      <w:r w:rsidR="009E4B24" w:rsidRPr="00E4127D">
        <w:rPr>
          <w:rFonts w:ascii="Times New Roman" w:hAnsi="Times New Roman" w:cs="Times New Roman"/>
          <w:sz w:val="24"/>
          <w:szCs w:val="24"/>
        </w:rPr>
        <w:t>do 30.</w:t>
      </w:r>
      <w:r w:rsidR="0054122D" w:rsidRPr="00E4127D">
        <w:rPr>
          <w:rFonts w:ascii="Times New Roman" w:hAnsi="Times New Roman" w:cs="Times New Roman"/>
          <w:sz w:val="24"/>
          <w:szCs w:val="24"/>
        </w:rPr>
        <w:t xml:space="preserve"> lipnja</w:t>
      </w:r>
      <w:r w:rsidR="009E4B24" w:rsidRPr="00E4127D">
        <w:rPr>
          <w:rFonts w:ascii="Times New Roman" w:hAnsi="Times New Roman" w:cs="Times New Roman"/>
          <w:sz w:val="24"/>
          <w:szCs w:val="24"/>
        </w:rPr>
        <w:t xml:space="preserve"> tekuće godine, podaci o radioaktivnosti u okolišu </w:t>
      </w:r>
      <w:r w:rsidRPr="00E4127D">
        <w:rPr>
          <w:rFonts w:ascii="Times New Roman" w:hAnsi="Times New Roman" w:cs="Times New Roman"/>
          <w:sz w:val="24"/>
          <w:szCs w:val="24"/>
        </w:rPr>
        <w:t>dostavlj</w:t>
      </w:r>
      <w:r w:rsidR="006D02CF" w:rsidRPr="00E4127D">
        <w:rPr>
          <w:rFonts w:ascii="Times New Roman" w:hAnsi="Times New Roman" w:cs="Times New Roman"/>
          <w:sz w:val="24"/>
          <w:szCs w:val="24"/>
        </w:rPr>
        <w:t>a</w:t>
      </w:r>
      <w:r w:rsidR="009E4B24" w:rsidRPr="00E4127D">
        <w:rPr>
          <w:rFonts w:ascii="Times New Roman" w:hAnsi="Times New Roman" w:cs="Times New Roman"/>
          <w:sz w:val="24"/>
          <w:szCs w:val="24"/>
        </w:rPr>
        <w:t>ju se</w:t>
      </w:r>
      <w:r w:rsidR="006D02CF" w:rsidRPr="00E4127D">
        <w:rPr>
          <w:rFonts w:ascii="Times New Roman" w:hAnsi="Times New Roman" w:cs="Times New Roman"/>
          <w:sz w:val="24"/>
          <w:szCs w:val="24"/>
        </w:rPr>
        <w:t xml:space="preserve"> Europsk</w:t>
      </w:r>
      <w:r w:rsidR="00B41F4A" w:rsidRPr="00E4127D">
        <w:rPr>
          <w:rFonts w:ascii="Times New Roman" w:hAnsi="Times New Roman" w:cs="Times New Roman"/>
          <w:sz w:val="24"/>
          <w:szCs w:val="24"/>
        </w:rPr>
        <w:t>oj</w:t>
      </w:r>
      <w:r w:rsidR="006D02CF" w:rsidRPr="00E4127D">
        <w:rPr>
          <w:rFonts w:ascii="Times New Roman" w:hAnsi="Times New Roman" w:cs="Times New Roman"/>
          <w:sz w:val="24"/>
          <w:szCs w:val="24"/>
        </w:rPr>
        <w:t xml:space="preserve"> k</w:t>
      </w:r>
      <w:r w:rsidR="00B41F4A" w:rsidRPr="00E4127D">
        <w:rPr>
          <w:rFonts w:ascii="Times New Roman" w:hAnsi="Times New Roman" w:cs="Times New Roman"/>
          <w:sz w:val="24"/>
          <w:szCs w:val="24"/>
        </w:rPr>
        <w:t>omisiji</w:t>
      </w:r>
      <w:r w:rsidR="006D02CF" w:rsidRPr="00E4127D">
        <w:rPr>
          <w:rFonts w:ascii="Times New Roman" w:hAnsi="Times New Roman" w:cs="Times New Roman"/>
          <w:sz w:val="24"/>
          <w:szCs w:val="24"/>
        </w:rPr>
        <w:t xml:space="preserve"> </w:t>
      </w:r>
      <w:r w:rsidR="00B41F4A" w:rsidRPr="00E4127D">
        <w:rPr>
          <w:rFonts w:ascii="Times New Roman" w:hAnsi="Times New Roman" w:cs="Times New Roman"/>
          <w:sz w:val="24"/>
          <w:szCs w:val="24"/>
        </w:rPr>
        <w:t xml:space="preserve">u </w:t>
      </w:r>
      <w:r w:rsidR="006D02CF" w:rsidRPr="00E4127D">
        <w:rPr>
          <w:rFonts w:ascii="Times New Roman" w:hAnsi="Times New Roman" w:cs="Times New Roman"/>
          <w:sz w:val="24"/>
          <w:szCs w:val="24"/>
        </w:rPr>
        <w:t xml:space="preserve">REM bazu </w:t>
      </w:r>
      <w:r w:rsidR="00B41F4A" w:rsidRPr="00E4127D">
        <w:rPr>
          <w:rFonts w:ascii="Times New Roman" w:hAnsi="Times New Roman" w:cs="Times New Roman"/>
          <w:sz w:val="24"/>
          <w:szCs w:val="24"/>
        </w:rPr>
        <w:t xml:space="preserve">pri </w:t>
      </w:r>
      <w:r w:rsidR="006D02CF" w:rsidRPr="00E4127D">
        <w:rPr>
          <w:rFonts w:ascii="Times New Roman" w:hAnsi="Times New Roman" w:cs="Times New Roman"/>
          <w:sz w:val="24"/>
          <w:szCs w:val="24"/>
        </w:rPr>
        <w:t>Z</w:t>
      </w:r>
      <w:r w:rsidR="00B41F4A" w:rsidRPr="00E4127D">
        <w:rPr>
          <w:rFonts w:ascii="Times New Roman" w:hAnsi="Times New Roman" w:cs="Times New Roman"/>
          <w:sz w:val="24"/>
          <w:szCs w:val="24"/>
        </w:rPr>
        <w:t>ajedničkom</w:t>
      </w:r>
      <w:r w:rsidR="006D02CF" w:rsidRPr="00E4127D">
        <w:rPr>
          <w:rFonts w:ascii="Times New Roman" w:hAnsi="Times New Roman" w:cs="Times New Roman"/>
          <w:sz w:val="24"/>
          <w:szCs w:val="24"/>
        </w:rPr>
        <w:t xml:space="preserve"> </w:t>
      </w:r>
      <w:r w:rsidR="00B41F4A" w:rsidRPr="00E4127D">
        <w:rPr>
          <w:rFonts w:ascii="Times New Roman" w:hAnsi="Times New Roman" w:cs="Times New Roman"/>
          <w:sz w:val="24"/>
          <w:szCs w:val="24"/>
        </w:rPr>
        <w:t xml:space="preserve">istraživačkom </w:t>
      </w:r>
      <w:r w:rsidR="006D02CF" w:rsidRPr="00E4127D">
        <w:rPr>
          <w:rFonts w:ascii="Times New Roman" w:hAnsi="Times New Roman" w:cs="Times New Roman"/>
          <w:sz w:val="24"/>
          <w:szCs w:val="24"/>
        </w:rPr>
        <w:t>cen</w:t>
      </w:r>
      <w:r w:rsidR="00B41F4A" w:rsidRPr="00E4127D">
        <w:rPr>
          <w:rFonts w:ascii="Times New Roman" w:hAnsi="Times New Roman" w:cs="Times New Roman"/>
          <w:sz w:val="24"/>
          <w:szCs w:val="24"/>
        </w:rPr>
        <w:t>tru</w:t>
      </w:r>
      <w:r w:rsidR="009E4B24" w:rsidRPr="00E4127D">
        <w:rPr>
          <w:rFonts w:ascii="Times New Roman" w:hAnsi="Times New Roman" w:cs="Times New Roman"/>
          <w:sz w:val="24"/>
          <w:szCs w:val="24"/>
        </w:rPr>
        <w:t>, a</w:t>
      </w:r>
      <w:r w:rsidR="00B41F4A" w:rsidRPr="00E4127D">
        <w:rPr>
          <w:rFonts w:ascii="Times New Roman" w:hAnsi="Times New Roman" w:cs="Times New Roman"/>
          <w:sz w:val="24"/>
          <w:szCs w:val="24"/>
        </w:rPr>
        <w:t xml:space="preserve"> kojeg je osnovala </w:t>
      </w:r>
      <w:r w:rsidR="009E4B24" w:rsidRPr="00E4127D">
        <w:rPr>
          <w:rFonts w:ascii="Times New Roman" w:hAnsi="Times New Roman" w:cs="Times New Roman"/>
          <w:sz w:val="24"/>
          <w:szCs w:val="24"/>
        </w:rPr>
        <w:t xml:space="preserve">EK </w:t>
      </w:r>
      <w:r w:rsidR="006D02CF" w:rsidRPr="00E4127D">
        <w:rPr>
          <w:rFonts w:ascii="Times New Roman" w:hAnsi="Times New Roman" w:cs="Times New Roman"/>
          <w:sz w:val="24"/>
          <w:szCs w:val="24"/>
        </w:rPr>
        <w:t>u I</w:t>
      </w:r>
      <w:r w:rsidR="00B41F4A" w:rsidRPr="00E4127D">
        <w:rPr>
          <w:rFonts w:ascii="Times New Roman" w:hAnsi="Times New Roman" w:cs="Times New Roman"/>
          <w:sz w:val="24"/>
          <w:szCs w:val="24"/>
        </w:rPr>
        <w:t>spri</w:t>
      </w:r>
      <w:r w:rsidR="006D02CF" w:rsidRPr="00E4127D">
        <w:rPr>
          <w:rFonts w:ascii="Times New Roman" w:hAnsi="Times New Roman" w:cs="Times New Roman"/>
          <w:sz w:val="24"/>
          <w:szCs w:val="24"/>
        </w:rPr>
        <w:t xml:space="preserve">, </w:t>
      </w:r>
      <w:r w:rsidR="0054122D" w:rsidRPr="00E4127D">
        <w:rPr>
          <w:rFonts w:ascii="Times New Roman" w:hAnsi="Times New Roman" w:cs="Times New Roman"/>
          <w:sz w:val="24"/>
          <w:szCs w:val="24"/>
        </w:rPr>
        <w:t xml:space="preserve">Republika </w:t>
      </w:r>
      <w:r w:rsidR="006D02CF" w:rsidRPr="00E4127D">
        <w:rPr>
          <w:rFonts w:ascii="Times New Roman" w:hAnsi="Times New Roman" w:cs="Times New Roman"/>
          <w:sz w:val="24"/>
          <w:szCs w:val="24"/>
        </w:rPr>
        <w:t xml:space="preserve">Italija.  </w:t>
      </w:r>
      <w:r w:rsidR="009E4B24" w:rsidRPr="00E4127D">
        <w:rPr>
          <w:rFonts w:ascii="Times New Roman" w:hAnsi="Times New Roman" w:cs="Times New Roman"/>
          <w:sz w:val="24"/>
          <w:szCs w:val="24"/>
        </w:rPr>
        <w:t xml:space="preserve">Podaci se </w:t>
      </w:r>
      <w:r w:rsidR="0054122D" w:rsidRPr="00E4127D">
        <w:rPr>
          <w:rFonts w:ascii="Times New Roman" w:hAnsi="Times New Roman" w:cs="Times New Roman"/>
          <w:sz w:val="24"/>
          <w:szCs w:val="24"/>
        </w:rPr>
        <w:t>pohranjuju</w:t>
      </w:r>
      <w:r w:rsidR="00B41F4A" w:rsidRPr="00E4127D">
        <w:rPr>
          <w:rFonts w:ascii="Times New Roman" w:hAnsi="Times New Roman" w:cs="Times New Roman"/>
          <w:sz w:val="24"/>
          <w:szCs w:val="24"/>
        </w:rPr>
        <w:t xml:space="preserve"> </w:t>
      </w:r>
      <w:r w:rsidR="0054122D" w:rsidRPr="00E4127D">
        <w:rPr>
          <w:rFonts w:ascii="Times New Roman" w:hAnsi="Times New Roman" w:cs="Times New Roman"/>
          <w:sz w:val="24"/>
          <w:szCs w:val="24"/>
        </w:rPr>
        <w:t>u navedenu bazu</w:t>
      </w:r>
      <w:r w:rsidR="00B41F4A" w:rsidRPr="00E4127D">
        <w:rPr>
          <w:rFonts w:ascii="Times New Roman" w:hAnsi="Times New Roman" w:cs="Times New Roman"/>
          <w:sz w:val="24"/>
          <w:szCs w:val="24"/>
        </w:rPr>
        <w:t xml:space="preserve"> radi pripreme</w:t>
      </w:r>
      <w:r w:rsidR="009E4B24" w:rsidRPr="00E4127D">
        <w:rPr>
          <w:rFonts w:ascii="Times New Roman" w:hAnsi="Times New Roman" w:cs="Times New Roman"/>
          <w:sz w:val="24"/>
          <w:szCs w:val="24"/>
        </w:rPr>
        <w:t xml:space="preserve"> godišnjeg izvješća o praćenju. </w:t>
      </w:r>
      <w:r w:rsidR="00B41F4A" w:rsidRPr="00E4127D">
        <w:rPr>
          <w:rFonts w:ascii="Times New Roman" w:hAnsi="Times New Roman" w:cs="Times New Roman"/>
          <w:sz w:val="24"/>
          <w:szCs w:val="24"/>
        </w:rPr>
        <w:t xml:space="preserve">Države članice putem ovog izvješća obavješćuju se o razinama radioaktivnosti u okolišu u Europskoj uniji. </w:t>
      </w:r>
    </w:p>
    <w:p w14:paraId="32CFD290" w14:textId="77777777" w:rsidR="0060412B" w:rsidRPr="00E4127D" w:rsidRDefault="0060412B" w:rsidP="00B41F4A">
      <w:pPr>
        <w:spacing w:line="257" w:lineRule="auto"/>
        <w:jc w:val="both"/>
        <w:rPr>
          <w:rFonts w:ascii="Times New Roman" w:hAnsi="Times New Roman" w:cs="Times New Roman"/>
          <w:sz w:val="24"/>
          <w:szCs w:val="24"/>
        </w:rPr>
      </w:pPr>
    </w:p>
    <w:p w14:paraId="32CFD291" w14:textId="77777777" w:rsidR="00732F5F" w:rsidRPr="00E4127D" w:rsidRDefault="0071234C" w:rsidP="00A434E7">
      <w:pPr>
        <w:pStyle w:val="Heading3"/>
        <w:rPr>
          <w:rFonts w:ascii="Times New Roman" w:hAnsi="Times New Roman" w:cs="Times New Roman"/>
          <w:b/>
          <w:color w:val="auto"/>
        </w:rPr>
      </w:pPr>
      <w:bookmarkStart w:id="491" w:name="_Toc86328841"/>
      <w:r w:rsidRPr="00E4127D">
        <w:rPr>
          <w:rFonts w:ascii="Times New Roman" w:hAnsi="Times New Roman" w:cs="Times New Roman"/>
          <w:b/>
          <w:color w:val="auto"/>
        </w:rPr>
        <w:t>2.8</w:t>
      </w:r>
      <w:r w:rsidR="00A434E7" w:rsidRPr="00E4127D">
        <w:rPr>
          <w:rFonts w:ascii="Times New Roman" w:hAnsi="Times New Roman" w:cs="Times New Roman"/>
          <w:b/>
          <w:color w:val="auto"/>
        </w:rPr>
        <w:t xml:space="preserve">.1. </w:t>
      </w:r>
      <w:r w:rsidR="00732F5F" w:rsidRPr="00E4127D">
        <w:rPr>
          <w:rFonts w:ascii="Times New Roman" w:hAnsi="Times New Roman" w:cs="Times New Roman"/>
          <w:b/>
          <w:color w:val="auto"/>
        </w:rPr>
        <w:t>Monitoring radioaktivnosti u vodi za ljudsku potrošnju</w:t>
      </w:r>
      <w:bookmarkEnd w:id="491"/>
    </w:p>
    <w:p w14:paraId="32CFD292" w14:textId="77777777" w:rsidR="00A434E7" w:rsidRPr="00E4127D" w:rsidRDefault="00A434E7" w:rsidP="00732F5F">
      <w:pPr>
        <w:jc w:val="both"/>
        <w:rPr>
          <w:rFonts w:ascii="Times New Roman" w:hAnsi="Times New Roman" w:cs="Times New Roman"/>
          <w:sz w:val="24"/>
        </w:rPr>
      </w:pPr>
    </w:p>
    <w:p w14:paraId="32CFD293" w14:textId="77777777" w:rsidR="00732F5F" w:rsidRPr="00E4127D" w:rsidRDefault="00732F5F" w:rsidP="00732F5F">
      <w:pPr>
        <w:jc w:val="both"/>
        <w:rPr>
          <w:rFonts w:ascii="Times New Roman" w:hAnsi="Times New Roman" w:cs="Times New Roman"/>
          <w:sz w:val="24"/>
        </w:rPr>
      </w:pPr>
      <w:r w:rsidRPr="00E4127D">
        <w:rPr>
          <w:rFonts w:ascii="Times New Roman" w:hAnsi="Times New Roman" w:cs="Times New Roman"/>
          <w:sz w:val="24"/>
        </w:rPr>
        <w:t>Zakonodavni temelj za praćenja radioaktivnih tvari u vodi namijenjenoj za ljudsku potrošnju čine Zakon o vodi za ljudsku potrošnju („Narodne novine“, br. 56/13, 64/15, 104/17, 115/18 i 16/20) i Pravilnik o parametrima sukladnosti, metodama analize, monitoringu i planovima sigurnosti vode za ljudsku potrošnju te načinu vođenja registra pravnih osoba koje obavljaju djelatnost javne vodoopskrbe (</w:t>
      </w:r>
      <w:r w:rsidR="0054122D" w:rsidRPr="00E4127D">
        <w:rPr>
          <w:rFonts w:ascii="Times New Roman" w:hAnsi="Times New Roman" w:cs="Times New Roman"/>
          <w:sz w:val="24"/>
        </w:rPr>
        <w:t>„</w:t>
      </w:r>
      <w:r w:rsidRPr="00E4127D">
        <w:rPr>
          <w:rFonts w:ascii="Times New Roman" w:hAnsi="Times New Roman" w:cs="Times New Roman"/>
          <w:sz w:val="24"/>
        </w:rPr>
        <w:t>Narodne novine</w:t>
      </w:r>
      <w:r w:rsidR="0054122D" w:rsidRPr="00E4127D">
        <w:rPr>
          <w:rFonts w:ascii="Times New Roman" w:hAnsi="Times New Roman" w:cs="Times New Roman"/>
          <w:sz w:val="24"/>
        </w:rPr>
        <w:t>“</w:t>
      </w:r>
      <w:r w:rsidRPr="00E4127D">
        <w:rPr>
          <w:rFonts w:ascii="Times New Roman" w:hAnsi="Times New Roman" w:cs="Times New Roman"/>
          <w:sz w:val="24"/>
        </w:rPr>
        <w:t>, br</w:t>
      </w:r>
      <w:r w:rsidR="0054122D" w:rsidRPr="00E4127D">
        <w:rPr>
          <w:rFonts w:ascii="Times New Roman" w:hAnsi="Times New Roman" w:cs="Times New Roman"/>
          <w:sz w:val="24"/>
        </w:rPr>
        <w:t>.</w:t>
      </w:r>
      <w:r w:rsidRPr="00E4127D">
        <w:rPr>
          <w:rFonts w:ascii="Times New Roman" w:hAnsi="Times New Roman" w:cs="Times New Roman"/>
          <w:sz w:val="24"/>
        </w:rPr>
        <w:t xml:space="preserve"> 125/17 i 39/20).</w:t>
      </w:r>
    </w:p>
    <w:p w14:paraId="32CFD294" w14:textId="77777777" w:rsidR="00732F5F" w:rsidRPr="00E4127D" w:rsidRDefault="0054122D" w:rsidP="00732F5F">
      <w:pPr>
        <w:jc w:val="both"/>
        <w:rPr>
          <w:rFonts w:ascii="Times New Roman" w:hAnsi="Times New Roman" w:cs="Times New Roman"/>
          <w:sz w:val="24"/>
        </w:rPr>
      </w:pPr>
      <w:r w:rsidRPr="00E4127D">
        <w:rPr>
          <w:rFonts w:ascii="Times New Roman" w:hAnsi="Times New Roman" w:cs="Times New Roman"/>
          <w:sz w:val="24"/>
        </w:rPr>
        <w:t>Na t</w:t>
      </w:r>
      <w:r w:rsidR="00732F5F" w:rsidRPr="00E4127D">
        <w:rPr>
          <w:rFonts w:ascii="Times New Roman" w:hAnsi="Times New Roman" w:cs="Times New Roman"/>
          <w:sz w:val="24"/>
        </w:rPr>
        <w:t>emelj</w:t>
      </w:r>
      <w:r w:rsidRPr="00E4127D">
        <w:rPr>
          <w:rFonts w:ascii="Times New Roman" w:hAnsi="Times New Roman" w:cs="Times New Roman"/>
          <w:sz w:val="24"/>
        </w:rPr>
        <w:t>u</w:t>
      </w:r>
      <w:r w:rsidR="00732F5F" w:rsidRPr="00E4127D">
        <w:rPr>
          <w:rFonts w:ascii="Times New Roman" w:hAnsi="Times New Roman" w:cs="Times New Roman"/>
          <w:sz w:val="24"/>
        </w:rPr>
        <w:t xml:space="preserve"> Plana monitoringa radioaktivnih tvari u vodi namijenjenoj za ljudsku potrošnju za </w:t>
      </w:r>
      <w:r w:rsidR="00BB4E4A" w:rsidRPr="00E4127D">
        <w:rPr>
          <w:rFonts w:ascii="Times New Roman" w:hAnsi="Times New Roman" w:cs="Times New Roman"/>
          <w:sz w:val="24"/>
        </w:rPr>
        <w:t xml:space="preserve">2018. godinu te Plana monitoringa radioaktivnih tvari u vodi namijenjenoj za ljudsku potrošnju za </w:t>
      </w:r>
      <w:r w:rsidR="00732F5F" w:rsidRPr="00E4127D">
        <w:rPr>
          <w:rFonts w:ascii="Times New Roman" w:hAnsi="Times New Roman" w:cs="Times New Roman"/>
          <w:sz w:val="24"/>
        </w:rPr>
        <w:t xml:space="preserve">2019. godinu analizirani su uzorci vode u 21 zoni opskrbe u šest županija, a analize je proveo </w:t>
      </w:r>
      <w:r w:rsidR="004B314D" w:rsidRPr="00E4127D">
        <w:rPr>
          <w:rFonts w:ascii="Times New Roman" w:hAnsi="Times New Roman" w:cs="Times New Roman"/>
          <w:sz w:val="24"/>
        </w:rPr>
        <w:t>IRB</w:t>
      </w:r>
      <w:r w:rsidR="00732F5F" w:rsidRPr="00E4127D">
        <w:rPr>
          <w:rFonts w:ascii="Times New Roman" w:hAnsi="Times New Roman" w:cs="Times New Roman"/>
          <w:sz w:val="24"/>
        </w:rPr>
        <w:t xml:space="preserve">. Analiza rezultata praćenja radioaktivnih tvari u vodi namijenjenoj za ljudsku potrošnju pokazuje da u </w:t>
      </w:r>
      <w:r w:rsidR="00BB4E4A" w:rsidRPr="00E4127D">
        <w:rPr>
          <w:rFonts w:ascii="Times New Roman" w:hAnsi="Times New Roman" w:cs="Times New Roman"/>
          <w:sz w:val="24"/>
        </w:rPr>
        <w:t>obje godine</w:t>
      </w:r>
      <w:r w:rsidR="00732F5F" w:rsidRPr="00E4127D">
        <w:rPr>
          <w:rFonts w:ascii="Times New Roman" w:hAnsi="Times New Roman" w:cs="Times New Roman"/>
          <w:sz w:val="24"/>
        </w:rPr>
        <w:t xml:space="preserve"> niti u jednom uzorku vode za ljudsku potrošnju nije utvrđeno </w:t>
      </w:r>
      <w:r w:rsidR="00732F5F" w:rsidRPr="00E4127D">
        <w:rPr>
          <w:rFonts w:ascii="Times New Roman" w:hAnsi="Times New Roman" w:cs="Times New Roman"/>
          <w:sz w:val="24"/>
        </w:rPr>
        <w:lastRenderedPageBreak/>
        <w:t>odstupanje od vrijednosti parametara radioaktivnih tvari propisanih Pravilnikom o parametrima sukladnosti, metodama analize, monitoringu i planovima sigurnosti vode za ljudsku potrošnju te načinu vođenja registra pravnih osoba koje obavljaju djelatnost javne vodoopskrbe za ukupnu aktivnost alfa emitera, ukupnu aktivnost beta emitera, koncentraciju aktivnosti radona i koncentraciju aktivnosti tricija.</w:t>
      </w:r>
    </w:p>
    <w:p w14:paraId="32CFD295" w14:textId="77777777" w:rsidR="0060412B" w:rsidRPr="00E4127D" w:rsidRDefault="0060412B" w:rsidP="00732F5F">
      <w:pPr>
        <w:jc w:val="both"/>
        <w:rPr>
          <w:rFonts w:ascii="Times New Roman" w:hAnsi="Times New Roman" w:cs="Times New Roman"/>
          <w:sz w:val="24"/>
        </w:rPr>
      </w:pPr>
    </w:p>
    <w:p w14:paraId="32CFD296" w14:textId="77777777" w:rsidR="0053319E" w:rsidRPr="00E4127D" w:rsidRDefault="0071234C" w:rsidP="00A434E7">
      <w:pPr>
        <w:pStyle w:val="Heading3"/>
        <w:rPr>
          <w:rFonts w:ascii="Times New Roman" w:hAnsi="Times New Roman" w:cs="Times New Roman"/>
          <w:b/>
          <w:color w:val="auto"/>
        </w:rPr>
      </w:pPr>
      <w:bookmarkStart w:id="492" w:name="_Toc86328842"/>
      <w:r w:rsidRPr="00E4127D">
        <w:rPr>
          <w:rFonts w:ascii="Times New Roman" w:hAnsi="Times New Roman" w:cs="Times New Roman"/>
          <w:b/>
          <w:color w:val="auto"/>
        </w:rPr>
        <w:t>2.8</w:t>
      </w:r>
      <w:r w:rsidR="00A434E7" w:rsidRPr="00E4127D">
        <w:rPr>
          <w:rFonts w:ascii="Times New Roman" w:hAnsi="Times New Roman" w:cs="Times New Roman"/>
          <w:b/>
          <w:color w:val="auto"/>
        </w:rPr>
        <w:t xml:space="preserve">.2. </w:t>
      </w:r>
      <w:r w:rsidR="00732F5F" w:rsidRPr="00E4127D">
        <w:rPr>
          <w:rFonts w:ascii="Times New Roman" w:hAnsi="Times New Roman" w:cs="Times New Roman"/>
          <w:b/>
          <w:color w:val="auto"/>
        </w:rPr>
        <w:t>Praćenje koncentracije aktivno</w:t>
      </w:r>
      <w:r w:rsidR="00ED6A1C" w:rsidRPr="00E4127D">
        <w:rPr>
          <w:rFonts w:ascii="Times New Roman" w:hAnsi="Times New Roman" w:cs="Times New Roman"/>
          <w:b/>
          <w:color w:val="auto"/>
        </w:rPr>
        <w:t>sti</w:t>
      </w:r>
      <w:r w:rsidR="00732F5F" w:rsidRPr="00E4127D">
        <w:rPr>
          <w:rFonts w:ascii="Times New Roman" w:hAnsi="Times New Roman" w:cs="Times New Roman"/>
          <w:b/>
          <w:color w:val="auto"/>
        </w:rPr>
        <w:t xml:space="preserve"> radona (Akcijski plan za radon)</w:t>
      </w:r>
      <w:bookmarkEnd w:id="492"/>
    </w:p>
    <w:p w14:paraId="32CFD297" w14:textId="77777777" w:rsidR="00A434E7" w:rsidRPr="00E4127D" w:rsidRDefault="00A434E7" w:rsidP="00732F5F">
      <w:pPr>
        <w:jc w:val="both"/>
        <w:rPr>
          <w:rFonts w:ascii="Times New Roman" w:hAnsi="Times New Roman" w:cs="Times New Roman"/>
          <w:sz w:val="24"/>
          <w:szCs w:val="24"/>
        </w:rPr>
      </w:pPr>
    </w:p>
    <w:p w14:paraId="32CFD298" w14:textId="77777777" w:rsidR="00732F5F" w:rsidRPr="00E4127D" w:rsidRDefault="00732F5F" w:rsidP="00732F5F">
      <w:pPr>
        <w:jc w:val="both"/>
        <w:rPr>
          <w:rFonts w:ascii="Times New Roman" w:hAnsi="Times New Roman" w:cs="Times New Roman"/>
          <w:sz w:val="24"/>
          <w:szCs w:val="24"/>
        </w:rPr>
      </w:pPr>
      <w:r w:rsidRPr="00E4127D">
        <w:rPr>
          <w:rFonts w:ascii="Times New Roman" w:hAnsi="Times New Roman" w:cs="Times New Roman"/>
          <w:sz w:val="24"/>
          <w:szCs w:val="24"/>
        </w:rPr>
        <w:t xml:space="preserve">Radon je radioaktivni plin koji u okolišu nastaje raspadom radija. Njegova koncentracija u atmosferi je niska, ali u zatvorenim prostorima može doseći visoke vrijednosti. S obzirom na to da se radon, uz pušenje, smatra najvažnijim uzročnikom karcinoma pluća, važno je pratiti koncentracije u stambenim i radnim prostorima te u zgradama javne namjene. Sukladno Akcijskom planu za radon za razdoblje 2019.- 2024. koji je donesen 2018. godine, predviđena je </w:t>
      </w:r>
      <w:r w:rsidR="00297F4E" w:rsidRPr="00E4127D">
        <w:rPr>
          <w:rFonts w:ascii="Times New Roman" w:hAnsi="Times New Roman" w:cs="Times New Roman"/>
          <w:sz w:val="24"/>
          <w:szCs w:val="24"/>
        </w:rPr>
        <w:t xml:space="preserve">bila </w:t>
      </w:r>
      <w:r w:rsidRPr="00E4127D">
        <w:rPr>
          <w:rFonts w:ascii="Times New Roman" w:hAnsi="Times New Roman" w:cs="Times New Roman"/>
          <w:sz w:val="24"/>
          <w:szCs w:val="24"/>
        </w:rPr>
        <w:t>provedba niza aktivnosti</w:t>
      </w:r>
      <w:r w:rsidR="003D3067" w:rsidRPr="00E4127D">
        <w:rPr>
          <w:rFonts w:ascii="Times New Roman" w:hAnsi="Times New Roman" w:cs="Times New Roman"/>
          <w:sz w:val="24"/>
          <w:szCs w:val="24"/>
        </w:rPr>
        <w:t xml:space="preserve"> u razdoblju od 1. siječnja  2019.  do 31. prosinca 2020. </w:t>
      </w:r>
      <w:r w:rsidR="00A13B1A" w:rsidRPr="00E4127D">
        <w:rPr>
          <w:rFonts w:ascii="Times New Roman" w:hAnsi="Times New Roman" w:cs="Times New Roman"/>
          <w:sz w:val="24"/>
          <w:szCs w:val="24"/>
        </w:rPr>
        <w:t>godine</w:t>
      </w:r>
      <w:r w:rsidRPr="00E4127D">
        <w:rPr>
          <w:rFonts w:ascii="Times New Roman" w:hAnsi="Times New Roman" w:cs="Times New Roman"/>
          <w:sz w:val="24"/>
          <w:szCs w:val="24"/>
        </w:rPr>
        <w:t xml:space="preserve">. </w:t>
      </w:r>
    </w:p>
    <w:p w14:paraId="32CFD299" w14:textId="77777777" w:rsidR="00732F5F" w:rsidRPr="00E4127D" w:rsidRDefault="00732F5F" w:rsidP="00732F5F">
      <w:pPr>
        <w:jc w:val="both"/>
        <w:rPr>
          <w:rFonts w:ascii="Times New Roman" w:hAnsi="Times New Roman" w:cs="Times New Roman"/>
          <w:sz w:val="24"/>
          <w:szCs w:val="24"/>
        </w:rPr>
      </w:pPr>
      <w:r w:rsidRPr="00E4127D">
        <w:rPr>
          <w:rFonts w:ascii="Times New Roman" w:hAnsi="Times New Roman" w:cs="Times New Roman"/>
          <w:sz w:val="24"/>
          <w:szCs w:val="24"/>
        </w:rPr>
        <w:t xml:space="preserve">Od </w:t>
      </w:r>
      <w:r w:rsidR="00297F4E" w:rsidRPr="00E4127D">
        <w:rPr>
          <w:rFonts w:ascii="Times New Roman" w:hAnsi="Times New Roman" w:cs="Times New Roman"/>
          <w:sz w:val="24"/>
          <w:szCs w:val="24"/>
        </w:rPr>
        <w:t xml:space="preserve">predviđenih aktivnosti, </w:t>
      </w:r>
      <w:r w:rsidRPr="00E4127D">
        <w:rPr>
          <w:rFonts w:ascii="Times New Roman" w:hAnsi="Times New Roman" w:cs="Times New Roman"/>
          <w:sz w:val="24"/>
          <w:szCs w:val="24"/>
        </w:rPr>
        <w:t>tijekom 2019. godine završena su mjerenja radona u Primorsko-</w:t>
      </w:r>
      <w:r w:rsidR="003D3067" w:rsidRPr="00E4127D">
        <w:rPr>
          <w:rFonts w:ascii="Times New Roman" w:hAnsi="Times New Roman" w:cs="Times New Roman"/>
          <w:sz w:val="24"/>
          <w:szCs w:val="24"/>
        </w:rPr>
        <w:t>goranskoj županiji koja su bila ugovorena prije 2019. godine.</w:t>
      </w:r>
      <w:r w:rsidRPr="00E4127D">
        <w:rPr>
          <w:rFonts w:ascii="Times New Roman" w:hAnsi="Times New Roman" w:cs="Times New Roman"/>
          <w:sz w:val="24"/>
          <w:szCs w:val="24"/>
        </w:rPr>
        <w:t xml:space="preserve"> Mjerenja je proveo </w:t>
      </w:r>
      <w:r w:rsidR="005F66C0" w:rsidRPr="00E4127D">
        <w:rPr>
          <w:rFonts w:ascii="Times New Roman" w:hAnsi="Times New Roman" w:cs="Times New Roman"/>
          <w:sz w:val="24"/>
          <w:szCs w:val="24"/>
        </w:rPr>
        <w:t xml:space="preserve">stručni </w:t>
      </w:r>
      <w:r w:rsidRPr="00E4127D">
        <w:rPr>
          <w:rFonts w:ascii="Times New Roman" w:hAnsi="Times New Roman" w:cs="Times New Roman"/>
          <w:sz w:val="24"/>
          <w:szCs w:val="24"/>
        </w:rPr>
        <w:t>tehnički servis, Odjel za fiziku Sveučilišta J.J. Strossmayera iz Osijeka. Rezultati mjerenja su pokazali da prosječna koncentracija radona u vrtićima Primorsko-goranske županije iznosi 315 ± 284 Bqm</w:t>
      </w:r>
      <w:r w:rsidRPr="00E4127D">
        <w:rPr>
          <w:rFonts w:ascii="Times New Roman" w:hAnsi="Times New Roman" w:cs="Times New Roman"/>
          <w:sz w:val="24"/>
          <w:szCs w:val="24"/>
          <w:vertAlign w:val="superscript"/>
        </w:rPr>
        <w:t>-3</w:t>
      </w:r>
      <w:r w:rsidRPr="00E4127D">
        <w:rPr>
          <w:rFonts w:ascii="Times New Roman" w:hAnsi="Times New Roman" w:cs="Times New Roman"/>
          <w:sz w:val="24"/>
          <w:szCs w:val="24"/>
        </w:rPr>
        <w:t>, a u školama 353 ± 319 Bqm</w:t>
      </w:r>
      <w:r w:rsidRPr="00E4127D">
        <w:rPr>
          <w:rFonts w:ascii="Times New Roman" w:hAnsi="Times New Roman" w:cs="Times New Roman"/>
          <w:sz w:val="24"/>
          <w:szCs w:val="24"/>
          <w:vertAlign w:val="superscript"/>
        </w:rPr>
        <w:t>-3</w:t>
      </w:r>
      <w:r w:rsidRPr="00E4127D">
        <w:rPr>
          <w:rFonts w:ascii="Times New Roman" w:hAnsi="Times New Roman" w:cs="Times New Roman"/>
          <w:sz w:val="24"/>
          <w:szCs w:val="24"/>
        </w:rPr>
        <w:t>. Prosječna vrijednost koncentracije radona u stamben</w:t>
      </w:r>
      <w:r w:rsidR="00081A52" w:rsidRPr="00E4127D">
        <w:rPr>
          <w:rFonts w:ascii="Times New Roman" w:hAnsi="Times New Roman" w:cs="Times New Roman"/>
          <w:sz w:val="24"/>
          <w:szCs w:val="24"/>
        </w:rPr>
        <w:t>im zgradama iznosi 226 ± 313 Bq</w:t>
      </w:r>
      <w:r w:rsidRPr="00E4127D">
        <w:rPr>
          <w:rFonts w:ascii="Times New Roman" w:hAnsi="Times New Roman" w:cs="Times New Roman"/>
          <w:sz w:val="24"/>
          <w:szCs w:val="24"/>
        </w:rPr>
        <w:t>m</w:t>
      </w:r>
      <w:r w:rsidRPr="00E4127D">
        <w:rPr>
          <w:rFonts w:ascii="Times New Roman" w:hAnsi="Times New Roman" w:cs="Times New Roman"/>
          <w:sz w:val="24"/>
          <w:szCs w:val="24"/>
          <w:vertAlign w:val="superscript"/>
        </w:rPr>
        <w:t>-3</w:t>
      </w:r>
      <w:r w:rsidRPr="00E4127D">
        <w:rPr>
          <w:rFonts w:ascii="Times New Roman" w:hAnsi="Times New Roman" w:cs="Times New Roman"/>
          <w:sz w:val="24"/>
          <w:szCs w:val="24"/>
        </w:rPr>
        <w:t xml:space="preserve">. </w:t>
      </w:r>
    </w:p>
    <w:p w14:paraId="32CFD29A" w14:textId="77777777" w:rsidR="00732F5F" w:rsidRPr="00E4127D" w:rsidRDefault="00732F5F" w:rsidP="00732F5F">
      <w:pPr>
        <w:jc w:val="both"/>
        <w:rPr>
          <w:rFonts w:ascii="Times New Roman" w:hAnsi="Times New Roman" w:cs="Times New Roman"/>
          <w:sz w:val="24"/>
          <w:szCs w:val="24"/>
        </w:rPr>
      </w:pPr>
      <w:r w:rsidRPr="00E4127D">
        <w:rPr>
          <w:rFonts w:ascii="Times New Roman" w:hAnsi="Times New Roman" w:cs="Times New Roman"/>
          <w:sz w:val="24"/>
          <w:szCs w:val="24"/>
        </w:rPr>
        <w:t xml:space="preserve">Rezultati dosadašnjih mjerenja radona prikazani su u formi tzv. radonskih zemljovida na </w:t>
      </w:r>
      <w:r w:rsidR="00BE7CC0" w:rsidRPr="00E4127D">
        <w:rPr>
          <w:rFonts w:ascii="Times New Roman" w:hAnsi="Times New Roman" w:cs="Times New Roman"/>
          <w:sz w:val="24"/>
          <w:szCs w:val="24"/>
        </w:rPr>
        <w:t xml:space="preserve">poveznici: </w:t>
      </w:r>
      <w:hyperlink r:id="rId19" w:history="1">
        <w:r w:rsidR="00E16AF6" w:rsidRPr="00E4127D">
          <w:rPr>
            <w:rStyle w:val="Hyperlink"/>
            <w:rFonts w:ascii="Times New Roman" w:hAnsi="Times New Roman" w:cs="Times New Roman"/>
            <w:color w:val="auto"/>
            <w:sz w:val="24"/>
            <w:szCs w:val="24"/>
          </w:rPr>
          <w:t>http://radon.civilna-zastita.hr/</w:t>
        </w:r>
      </w:hyperlink>
      <w:r w:rsidRPr="00E4127D">
        <w:rPr>
          <w:rFonts w:ascii="Times New Roman" w:hAnsi="Times New Roman" w:cs="Times New Roman"/>
          <w:sz w:val="24"/>
          <w:szCs w:val="24"/>
        </w:rPr>
        <w:t xml:space="preserve">. </w:t>
      </w:r>
    </w:p>
    <w:p w14:paraId="32CFD29B" w14:textId="77777777" w:rsidR="00732F5F" w:rsidRPr="00E4127D" w:rsidRDefault="005F66C0" w:rsidP="00732F5F">
      <w:pPr>
        <w:jc w:val="both"/>
        <w:rPr>
          <w:rFonts w:ascii="Times New Roman" w:hAnsi="Times New Roman" w:cs="Times New Roman"/>
          <w:sz w:val="24"/>
        </w:rPr>
      </w:pPr>
      <w:r w:rsidRPr="00E4127D">
        <w:rPr>
          <w:rFonts w:ascii="Times New Roman" w:hAnsi="Times New Roman" w:cs="Times New Roman"/>
          <w:sz w:val="24"/>
          <w:szCs w:val="24"/>
        </w:rPr>
        <w:t xml:space="preserve">Radionica, </w:t>
      </w:r>
      <w:r w:rsidR="00732F5F" w:rsidRPr="00E4127D">
        <w:rPr>
          <w:rFonts w:ascii="Times New Roman" w:hAnsi="Times New Roman" w:cs="Times New Roman"/>
          <w:sz w:val="24"/>
          <w:szCs w:val="24"/>
        </w:rPr>
        <w:t>predv</w:t>
      </w:r>
      <w:r w:rsidRPr="00E4127D">
        <w:rPr>
          <w:rFonts w:ascii="Times New Roman" w:hAnsi="Times New Roman" w:cs="Times New Roman"/>
          <w:sz w:val="24"/>
          <w:szCs w:val="24"/>
        </w:rPr>
        <w:t>iđena Akcijskim planom za radon,</w:t>
      </w:r>
      <w:r w:rsidR="00A13B1A" w:rsidRPr="00E4127D">
        <w:rPr>
          <w:rFonts w:ascii="Times New Roman" w:hAnsi="Times New Roman" w:cs="Times New Roman"/>
          <w:sz w:val="24"/>
          <w:szCs w:val="24"/>
        </w:rPr>
        <w:t xml:space="preserve"> </w:t>
      </w:r>
      <w:r w:rsidR="00CD583D" w:rsidRPr="00E4127D">
        <w:rPr>
          <w:rFonts w:ascii="Times New Roman" w:hAnsi="Times New Roman" w:cs="Times New Roman"/>
          <w:sz w:val="24"/>
          <w:szCs w:val="24"/>
        </w:rPr>
        <w:t>planirana</w:t>
      </w:r>
      <w:r w:rsidR="0054122D" w:rsidRPr="00E4127D">
        <w:rPr>
          <w:rFonts w:ascii="Times New Roman" w:hAnsi="Times New Roman" w:cs="Times New Roman"/>
          <w:sz w:val="24"/>
          <w:szCs w:val="24"/>
        </w:rPr>
        <w:t xml:space="preserve"> je</w:t>
      </w:r>
      <w:r w:rsidR="00CD583D" w:rsidRPr="00E4127D">
        <w:rPr>
          <w:rFonts w:ascii="Times New Roman" w:hAnsi="Times New Roman" w:cs="Times New Roman"/>
          <w:sz w:val="24"/>
          <w:szCs w:val="24"/>
        </w:rPr>
        <w:t xml:space="preserve"> u suradnji s </w:t>
      </w:r>
      <w:r w:rsidR="008108A6" w:rsidRPr="00E4127D">
        <w:rPr>
          <w:rFonts w:ascii="Times New Roman" w:hAnsi="Times New Roman" w:cs="Times New Roman"/>
          <w:sz w:val="24"/>
          <w:szCs w:val="24"/>
        </w:rPr>
        <w:t>IAEA</w:t>
      </w:r>
      <w:r w:rsidR="00CD583D" w:rsidRPr="00E4127D">
        <w:rPr>
          <w:rFonts w:ascii="Times New Roman" w:hAnsi="Times New Roman" w:cs="Times New Roman"/>
          <w:sz w:val="24"/>
          <w:szCs w:val="24"/>
        </w:rPr>
        <w:t xml:space="preserve"> za</w:t>
      </w:r>
      <w:r w:rsidR="00732F5F" w:rsidRPr="00E4127D">
        <w:rPr>
          <w:rFonts w:ascii="Times New Roman" w:hAnsi="Times New Roman" w:cs="Times New Roman"/>
          <w:sz w:val="24"/>
          <w:szCs w:val="24"/>
        </w:rPr>
        <w:t xml:space="preserve"> 2020. godi</w:t>
      </w:r>
      <w:r w:rsidR="00A13B1A" w:rsidRPr="00E4127D">
        <w:rPr>
          <w:rFonts w:ascii="Times New Roman" w:hAnsi="Times New Roman" w:cs="Times New Roman"/>
          <w:sz w:val="24"/>
          <w:szCs w:val="24"/>
        </w:rPr>
        <w:t>nu</w:t>
      </w:r>
      <w:r w:rsidR="00732F5F" w:rsidRPr="00E4127D">
        <w:rPr>
          <w:rFonts w:ascii="Times New Roman" w:hAnsi="Times New Roman" w:cs="Times New Roman"/>
          <w:sz w:val="24"/>
          <w:szCs w:val="24"/>
        </w:rPr>
        <w:t xml:space="preserve">, </w:t>
      </w:r>
      <w:r w:rsidR="00CD583D" w:rsidRPr="00E4127D">
        <w:rPr>
          <w:rFonts w:ascii="Times New Roman" w:hAnsi="Times New Roman" w:cs="Times New Roman"/>
          <w:sz w:val="24"/>
          <w:szCs w:val="24"/>
        </w:rPr>
        <w:t>s</w:t>
      </w:r>
      <w:r w:rsidR="00732F5F" w:rsidRPr="00E4127D">
        <w:rPr>
          <w:rFonts w:ascii="Times New Roman" w:hAnsi="Times New Roman" w:cs="Times New Roman"/>
          <w:sz w:val="24"/>
          <w:szCs w:val="24"/>
        </w:rPr>
        <w:t xml:space="preserve"> cilj</w:t>
      </w:r>
      <w:r w:rsidR="00CD583D" w:rsidRPr="00E4127D">
        <w:rPr>
          <w:rFonts w:ascii="Times New Roman" w:hAnsi="Times New Roman" w:cs="Times New Roman"/>
          <w:sz w:val="24"/>
          <w:szCs w:val="24"/>
        </w:rPr>
        <w:t>em</w:t>
      </w:r>
      <w:r w:rsidR="00732F5F" w:rsidRPr="00E4127D">
        <w:rPr>
          <w:rFonts w:ascii="Times New Roman" w:hAnsi="Times New Roman" w:cs="Times New Roman"/>
          <w:sz w:val="24"/>
          <w:szCs w:val="24"/>
        </w:rPr>
        <w:t xml:space="preserve"> edu</w:t>
      </w:r>
      <w:r w:rsidR="00CD583D" w:rsidRPr="00E4127D">
        <w:rPr>
          <w:rFonts w:ascii="Times New Roman" w:hAnsi="Times New Roman" w:cs="Times New Roman"/>
          <w:sz w:val="24"/>
          <w:szCs w:val="24"/>
        </w:rPr>
        <w:t xml:space="preserve">kacije </w:t>
      </w:r>
      <w:r w:rsidR="00732F5F" w:rsidRPr="00E4127D">
        <w:rPr>
          <w:rFonts w:ascii="Times New Roman" w:hAnsi="Times New Roman" w:cs="Times New Roman"/>
          <w:sz w:val="24"/>
          <w:szCs w:val="24"/>
        </w:rPr>
        <w:t>sudionik</w:t>
      </w:r>
      <w:r w:rsidR="00CD583D" w:rsidRPr="00E4127D">
        <w:rPr>
          <w:rFonts w:ascii="Times New Roman" w:hAnsi="Times New Roman" w:cs="Times New Roman"/>
          <w:sz w:val="24"/>
          <w:szCs w:val="24"/>
        </w:rPr>
        <w:t>a</w:t>
      </w:r>
      <w:r w:rsidR="00732F5F" w:rsidRPr="00E4127D">
        <w:rPr>
          <w:rFonts w:ascii="Times New Roman" w:hAnsi="Times New Roman" w:cs="Times New Roman"/>
          <w:sz w:val="24"/>
          <w:szCs w:val="24"/>
        </w:rPr>
        <w:t xml:space="preserve"> u gradnji o načinu smanjivanja koncentracije radona u zatvorenim prostorima, </w:t>
      </w:r>
      <w:r w:rsidR="00CD583D" w:rsidRPr="00E4127D">
        <w:rPr>
          <w:rFonts w:ascii="Times New Roman" w:hAnsi="Times New Roman" w:cs="Times New Roman"/>
          <w:sz w:val="24"/>
          <w:szCs w:val="24"/>
        </w:rPr>
        <w:t xml:space="preserve">ali </w:t>
      </w:r>
      <w:r w:rsidR="00732F5F" w:rsidRPr="00E4127D">
        <w:rPr>
          <w:rFonts w:ascii="Times New Roman" w:hAnsi="Times New Roman" w:cs="Times New Roman"/>
          <w:sz w:val="24"/>
          <w:szCs w:val="24"/>
        </w:rPr>
        <w:t>zbog</w:t>
      </w:r>
      <w:r w:rsidR="00B33833" w:rsidRPr="00E4127D">
        <w:rPr>
          <w:rFonts w:ascii="Times New Roman" w:hAnsi="Times New Roman" w:cs="Times New Roman"/>
          <w:sz w:val="24"/>
          <w:szCs w:val="24"/>
          <w:lang w:eastAsia="hr-HR"/>
        </w:rPr>
        <w:t xml:space="preserve"> </w:t>
      </w:r>
      <w:r w:rsidR="00B33833" w:rsidRPr="00E4127D">
        <w:rPr>
          <w:rFonts w:ascii="Times New Roman" w:hAnsi="Times New Roman" w:cs="Times New Roman"/>
          <w:sz w:val="24"/>
          <w:szCs w:val="24"/>
        </w:rPr>
        <w:t>epidemije bolesti COVID</w:t>
      </w:r>
      <w:r w:rsidR="00B33833" w:rsidRPr="00E4127D">
        <w:rPr>
          <w:rFonts w:ascii="Times New Roman" w:hAnsi="Times New Roman" w:cs="Times New Roman"/>
          <w:sz w:val="24"/>
          <w:szCs w:val="24"/>
          <w:lang w:val="en-GB"/>
        </w:rPr>
        <w:t>-19</w:t>
      </w:r>
      <w:r w:rsidR="00CD583D" w:rsidRPr="00E4127D">
        <w:rPr>
          <w:rFonts w:ascii="Times New Roman" w:hAnsi="Times New Roman" w:cs="Times New Roman"/>
          <w:sz w:val="24"/>
          <w:szCs w:val="24"/>
        </w:rPr>
        <w:t xml:space="preserve">, radionica je </w:t>
      </w:r>
      <w:r w:rsidRPr="00E4127D">
        <w:rPr>
          <w:rFonts w:ascii="Times New Roman" w:hAnsi="Times New Roman" w:cs="Times New Roman"/>
          <w:sz w:val="24"/>
          <w:szCs w:val="24"/>
        </w:rPr>
        <w:t xml:space="preserve">odgođena za </w:t>
      </w:r>
      <w:r w:rsidR="00732F5F" w:rsidRPr="00E4127D">
        <w:rPr>
          <w:rFonts w:ascii="Times New Roman" w:hAnsi="Times New Roman" w:cs="Times New Roman"/>
          <w:sz w:val="24"/>
          <w:szCs w:val="24"/>
        </w:rPr>
        <w:t>2021. godinu.</w:t>
      </w:r>
    </w:p>
    <w:p w14:paraId="32CFD29C" w14:textId="77777777" w:rsidR="009E4B24" w:rsidRPr="00E4127D" w:rsidRDefault="00CD583D" w:rsidP="003E3932">
      <w:pPr>
        <w:jc w:val="both"/>
        <w:rPr>
          <w:rFonts w:ascii="Times New Roman" w:hAnsi="Times New Roman" w:cs="Times New Roman"/>
          <w:sz w:val="24"/>
          <w:szCs w:val="24"/>
        </w:rPr>
      </w:pPr>
      <w:r w:rsidRPr="00E4127D">
        <w:rPr>
          <w:rFonts w:ascii="Times New Roman" w:hAnsi="Times New Roman" w:cs="Times New Roman"/>
          <w:sz w:val="24"/>
          <w:szCs w:val="24"/>
        </w:rPr>
        <w:t>U 2019. godini, z</w:t>
      </w:r>
      <w:r w:rsidR="005F66C0" w:rsidRPr="00E4127D">
        <w:rPr>
          <w:rFonts w:ascii="Times New Roman" w:hAnsi="Times New Roman" w:cs="Times New Roman"/>
          <w:sz w:val="24"/>
          <w:szCs w:val="24"/>
        </w:rPr>
        <w:t>a praćenje pr</w:t>
      </w:r>
      <w:r w:rsidRPr="00E4127D">
        <w:rPr>
          <w:rFonts w:ascii="Times New Roman" w:hAnsi="Times New Roman" w:cs="Times New Roman"/>
          <w:sz w:val="24"/>
          <w:szCs w:val="24"/>
        </w:rPr>
        <w:t xml:space="preserve">ovedbe Akcijskog plana za radon </w:t>
      </w:r>
      <w:r w:rsidR="005F66C0" w:rsidRPr="00E4127D">
        <w:rPr>
          <w:rFonts w:ascii="Times New Roman" w:hAnsi="Times New Roman" w:cs="Times New Roman"/>
          <w:sz w:val="24"/>
          <w:szCs w:val="24"/>
        </w:rPr>
        <w:t xml:space="preserve">imenovana je radna skupina </w:t>
      </w:r>
      <w:r w:rsidR="003E3932" w:rsidRPr="00E4127D">
        <w:rPr>
          <w:rFonts w:ascii="Times New Roman" w:hAnsi="Times New Roman" w:cs="Times New Roman"/>
          <w:sz w:val="24"/>
          <w:szCs w:val="24"/>
        </w:rPr>
        <w:t>za praćenje provedbe Akcijskog plana za radon za razdoblje 2019.- 2024. godin</w:t>
      </w:r>
      <w:r w:rsidR="0087654B" w:rsidRPr="00E4127D">
        <w:rPr>
          <w:rFonts w:ascii="Times New Roman" w:hAnsi="Times New Roman" w:cs="Times New Roman"/>
          <w:sz w:val="24"/>
          <w:szCs w:val="24"/>
        </w:rPr>
        <w:t>e</w:t>
      </w:r>
      <w:r w:rsidR="003E3932" w:rsidRPr="00E4127D">
        <w:rPr>
          <w:rFonts w:ascii="Times New Roman" w:hAnsi="Times New Roman" w:cs="Times New Roman"/>
          <w:sz w:val="24"/>
          <w:szCs w:val="24"/>
        </w:rPr>
        <w:t xml:space="preserve">, a </w:t>
      </w:r>
      <w:r w:rsidR="005F66C0" w:rsidRPr="00E4127D">
        <w:rPr>
          <w:rFonts w:ascii="Times New Roman" w:hAnsi="Times New Roman" w:cs="Times New Roman"/>
          <w:sz w:val="24"/>
          <w:szCs w:val="24"/>
        </w:rPr>
        <w:t xml:space="preserve">članovi </w:t>
      </w:r>
      <w:r w:rsidRPr="00E4127D">
        <w:rPr>
          <w:rFonts w:ascii="Times New Roman" w:hAnsi="Times New Roman" w:cs="Times New Roman"/>
          <w:sz w:val="24"/>
          <w:szCs w:val="24"/>
        </w:rPr>
        <w:t xml:space="preserve">radne skupine su predstavnici MUP-a </w:t>
      </w:r>
      <w:r w:rsidR="003E3932" w:rsidRPr="00E4127D">
        <w:rPr>
          <w:rFonts w:ascii="Times New Roman" w:hAnsi="Times New Roman" w:cs="Times New Roman"/>
          <w:sz w:val="24"/>
          <w:szCs w:val="24"/>
        </w:rPr>
        <w:t xml:space="preserve">te predstavnici iz drugih relevantnih tijela državne uprave i </w:t>
      </w:r>
      <w:r w:rsidR="005F66C0" w:rsidRPr="00E4127D">
        <w:rPr>
          <w:rFonts w:ascii="Times New Roman" w:hAnsi="Times New Roman" w:cs="Times New Roman"/>
          <w:sz w:val="24"/>
          <w:szCs w:val="24"/>
        </w:rPr>
        <w:t>istraživačkih instituta</w:t>
      </w:r>
      <w:r w:rsidR="003E3932" w:rsidRPr="00E4127D">
        <w:rPr>
          <w:rFonts w:ascii="Times New Roman" w:hAnsi="Times New Roman" w:cs="Times New Roman"/>
          <w:sz w:val="24"/>
          <w:szCs w:val="24"/>
        </w:rPr>
        <w:t xml:space="preserve"> </w:t>
      </w:r>
      <w:r w:rsidR="0054122D" w:rsidRPr="00E4127D">
        <w:rPr>
          <w:rFonts w:ascii="Times New Roman" w:hAnsi="Times New Roman" w:cs="Times New Roman"/>
          <w:sz w:val="24"/>
          <w:szCs w:val="24"/>
        </w:rPr>
        <w:t>u</w:t>
      </w:r>
      <w:r w:rsidR="003E3932" w:rsidRPr="00E4127D">
        <w:rPr>
          <w:rFonts w:ascii="Times New Roman" w:hAnsi="Times New Roman" w:cs="Times New Roman"/>
          <w:sz w:val="24"/>
          <w:szCs w:val="24"/>
        </w:rPr>
        <w:t xml:space="preserve"> </w:t>
      </w:r>
      <w:r w:rsidRPr="00E4127D">
        <w:rPr>
          <w:rFonts w:ascii="Times New Roman" w:hAnsi="Times New Roman" w:cs="Times New Roman"/>
          <w:sz w:val="24"/>
          <w:szCs w:val="24"/>
        </w:rPr>
        <w:t>R</w:t>
      </w:r>
      <w:r w:rsidR="0054122D" w:rsidRPr="00E4127D">
        <w:rPr>
          <w:rFonts w:ascii="Times New Roman" w:hAnsi="Times New Roman" w:cs="Times New Roman"/>
          <w:sz w:val="24"/>
          <w:szCs w:val="24"/>
        </w:rPr>
        <w:t xml:space="preserve">epublici </w:t>
      </w:r>
      <w:r w:rsidRPr="00E4127D">
        <w:rPr>
          <w:rFonts w:ascii="Times New Roman" w:hAnsi="Times New Roman" w:cs="Times New Roman"/>
          <w:sz w:val="24"/>
          <w:szCs w:val="24"/>
        </w:rPr>
        <w:t>H</w:t>
      </w:r>
      <w:r w:rsidR="0054122D" w:rsidRPr="00E4127D">
        <w:rPr>
          <w:rFonts w:ascii="Times New Roman" w:hAnsi="Times New Roman" w:cs="Times New Roman"/>
          <w:sz w:val="24"/>
          <w:szCs w:val="24"/>
        </w:rPr>
        <w:t>rvatskoj</w:t>
      </w:r>
      <w:r w:rsidR="005F66C0" w:rsidRPr="00E4127D">
        <w:rPr>
          <w:rFonts w:ascii="Times New Roman" w:hAnsi="Times New Roman" w:cs="Times New Roman"/>
          <w:sz w:val="24"/>
          <w:szCs w:val="24"/>
        </w:rPr>
        <w:t xml:space="preserve">. </w:t>
      </w:r>
    </w:p>
    <w:p w14:paraId="32CFD29D" w14:textId="77777777" w:rsidR="00B75C5A" w:rsidRPr="00E4127D" w:rsidRDefault="005F66C0" w:rsidP="003E3932">
      <w:pPr>
        <w:jc w:val="both"/>
        <w:rPr>
          <w:rFonts w:ascii="Times New Roman" w:hAnsi="Times New Roman" w:cs="Times New Roman"/>
          <w:sz w:val="24"/>
          <w:szCs w:val="24"/>
        </w:rPr>
      </w:pPr>
      <w:r w:rsidRPr="00E4127D">
        <w:rPr>
          <w:rFonts w:ascii="Times New Roman" w:hAnsi="Times New Roman" w:cs="Times New Roman"/>
          <w:sz w:val="24"/>
          <w:szCs w:val="24"/>
        </w:rPr>
        <w:t>U razdoblju od 1. siječnja 2019.</w:t>
      </w:r>
      <w:r w:rsidR="0053319E" w:rsidRPr="00E4127D">
        <w:rPr>
          <w:rFonts w:ascii="Times New Roman" w:hAnsi="Times New Roman" w:cs="Times New Roman"/>
          <w:sz w:val="24"/>
          <w:szCs w:val="24"/>
        </w:rPr>
        <w:t xml:space="preserve"> godine do 31. prosinca 2020. </w:t>
      </w:r>
      <w:r w:rsidR="00CD583D" w:rsidRPr="00E4127D">
        <w:rPr>
          <w:rFonts w:ascii="Times New Roman" w:hAnsi="Times New Roman" w:cs="Times New Roman"/>
          <w:sz w:val="24"/>
          <w:szCs w:val="24"/>
        </w:rPr>
        <w:t xml:space="preserve">godine, zbog  </w:t>
      </w:r>
      <w:r w:rsidR="00CD583D" w:rsidRPr="00E4127D">
        <w:rPr>
          <w:rFonts w:ascii="Times New Roman" w:hAnsi="Times New Roman" w:cs="Times New Roman"/>
          <w:sz w:val="24"/>
          <w:szCs w:val="24"/>
          <w:lang w:val="en-GB"/>
        </w:rPr>
        <w:t>epidemije bolesti COVID-19</w:t>
      </w:r>
      <w:r w:rsidR="00CD583D" w:rsidRPr="00E4127D">
        <w:rPr>
          <w:rFonts w:ascii="Times New Roman" w:hAnsi="Times New Roman" w:cs="Times New Roman"/>
          <w:sz w:val="24"/>
        </w:rPr>
        <w:t xml:space="preserve">, </w:t>
      </w:r>
      <w:r w:rsidR="0053319E" w:rsidRPr="00E4127D">
        <w:rPr>
          <w:rFonts w:ascii="Times New Roman" w:hAnsi="Times New Roman" w:cs="Times New Roman"/>
          <w:sz w:val="24"/>
          <w:szCs w:val="24"/>
        </w:rPr>
        <w:t xml:space="preserve">održana su </w:t>
      </w:r>
      <w:r w:rsidR="00CD583D" w:rsidRPr="00E4127D">
        <w:rPr>
          <w:rFonts w:ascii="Times New Roman" w:hAnsi="Times New Roman" w:cs="Times New Roman"/>
          <w:sz w:val="24"/>
          <w:szCs w:val="24"/>
        </w:rPr>
        <w:t xml:space="preserve">samo </w:t>
      </w:r>
      <w:r w:rsidR="0053319E" w:rsidRPr="00E4127D">
        <w:rPr>
          <w:rFonts w:ascii="Times New Roman" w:hAnsi="Times New Roman" w:cs="Times New Roman"/>
          <w:sz w:val="24"/>
          <w:szCs w:val="24"/>
        </w:rPr>
        <w:t>dva sastanka radne</w:t>
      </w:r>
      <w:r w:rsidR="000B66CC" w:rsidRPr="00E4127D">
        <w:rPr>
          <w:rFonts w:ascii="Times New Roman" w:hAnsi="Times New Roman" w:cs="Times New Roman"/>
          <w:sz w:val="24"/>
          <w:szCs w:val="24"/>
        </w:rPr>
        <w:t xml:space="preserve"> skupine umjesto predviđen</w:t>
      </w:r>
      <w:r w:rsidR="0054122D" w:rsidRPr="00E4127D">
        <w:rPr>
          <w:rFonts w:ascii="Times New Roman" w:hAnsi="Times New Roman" w:cs="Times New Roman"/>
          <w:sz w:val="24"/>
          <w:szCs w:val="24"/>
        </w:rPr>
        <w:t>a</w:t>
      </w:r>
      <w:r w:rsidR="000B66CC" w:rsidRPr="00E4127D">
        <w:rPr>
          <w:rFonts w:ascii="Times New Roman" w:hAnsi="Times New Roman" w:cs="Times New Roman"/>
          <w:sz w:val="24"/>
          <w:szCs w:val="24"/>
        </w:rPr>
        <w:t xml:space="preserve"> </w:t>
      </w:r>
      <w:r w:rsidR="0054122D" w:rsidRPr="00E4127D">
        <w:rPr>
          <w:rFonts w:ascii="Times New Roman" w:hAnsi="Times New Roman" w:cs="Times New Roman"/>
          <w:sz w:val="24"/>
          <w:szCs w:val="24"/>
        </w:rPr>
        <w:t>četiri</w:t>
      </w:r>
      <w:r w:rsidR="00CD583D" w:rsidRPr="00E4127D">
        <w:rPr>
          <w:rFonts w:ascii="Times New Roman" w:hAnsi="Times New Roman" w:cs="Times New Roman"/>
          <w:sz w:val="24"/>
          <w:szCs w:val="24"/>
        </w:rPr>
        <w:t>.</w:t>
      </w:r>
      <w:r w:rsidR="0053319E" w:rsidRPr="00E4127D">
        <w:rPr>
          <w:rFonts w:ascii="Times New Roman" w:hAnsi="Times New Roman" w:cs="Times New Roman"/>
          <w:sz w:val="24"/>
          <w:szCs w:val="24"/>
        </w:rPr>
        <w:t xml:space="preserve"> </w:t>
      </w:r>
      <w:r w:rsidR="003E3932" w:rsidRPr="00E4127D">
        <w:rPr>
          <w:rFonts w:ascii="Times New Roman" w:hAnsi="Times New Roman" w:cs="Times New Roman"/>
          <w:sz w:val="24"/>
          <w:szCs w:val="24"/>
        </w:rPr>
        <w:t xml:space="preserve">U okviru radne skupine </w:t>
      </w:r>
      <w:r w:rsidR="00CD583D" w:rsidRPr="00E4127D">
        <w:rPr>
          <w:rFonts w:ascii="Times New Roman" w:hAnsi="Times New Roman" w:cs="Times New Roman"/>
          <w:sz w:val="24"/>
          <w:szCs w:val="24"/>
        </w:rPr>
        <w:t>pripremljen je nacrt</w:t>
      </w:r>
      <w:r w:rsidR="003E3932" w:rsidRPr="00E4127D">
        <w:rPr>
          <w:rFonts w:ascii="Times New Roman" w:hAnsi="Times New Roman" w:cs="Times New Roman"/>
          <w:sz w:val="24"/>
          <w:szCs w:val="24"/>
        </w:rPr>
        <w:t xml:space="preserve"> letka „Radon u zatvorenim pr</w:t>
      </w:r>
      <w:r w:rsidR="00CD583D" w:rsidRPr="00E4127D">
        <w:rPr>
          <w:rFonts w:ascii="Times New Roman" w:hAnsi="Times New Roman" w:cs="Times New Roman"/>
          <w:sz w:val="24"/>
          <w:szCs w:val="24"/>
        </w:rPr>
        <w:t>ostorima“ namijenjen za javnost</w:t>
      </w:r>
      <w:r w:rsidR="003E3932" w:rsidRPr="00E4127D">
        <w:rPr>
          <w:rFonts w:ascii="Times New Roman" w:hAnsi="Times New Roman" w:cs="Times New Roman"/>
          <w:sz w:val="24"/>
          <w:szCs w:val="24"/>
        </w:rPr>
        <w:t>.</w:t>
      </w:r>
      <w:r w:rsidR="00B75C5A" w:rsidRPr="00E4127D">
        <w:rPr>
          <w:rFonts w:ascii="Times New Roman" w:hAnsi="Times New Roman" w:cs="Times New Roman"/>
          <w:sz w:val="24"/>
          <w:szCs w:val="24"/>
        </w:rPr>
        <w:t xml:space="preserve"> </w:t>
      </w:r>
    </w:p>
    <w:p w14:paraId="32CFD29E" w14:textId="77777777" w:rsidR="000B66CC" w:rsidRPr="00E4127D" w:rsidRDefault="0053319E" w:rsidP="0053319E">
      <w:pPr>
        <w:spacing w:line="259"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S obzirom da trenutno u </w:t>
      </w:r>
      <w:r w:rsidR="00CD583D" w:rsidRPr="00E4127D">
        <w:rPr>
          <w:rFonts w:ascii="Times New Roman" w:hAnsi="Times New Roman" w:cs="Times New Roman"/>
          <w:sz w:val="24"/>
          <w:szCs w:val="24"/>
        </w:rPr>
        <w:t>R</w:t>
      </w:r>
      <w:r w:rsidR="00EE37C9" w:rsidRPr="00E4127D">
        <w:rPr>
          <w:rFonts w:ascii="Times New Roman" w:hAnsi="Times New Roman" w:cs="Times New Roman"/>
          <w:sz w:val="24"/>
          <w:szCs w:val="24"/>
        </w:rPr>
        <w:t xml:space="preserve">epublici </w:t>
      </w:r>
      <w:r w:rsidR="00CD583D" w:rsidRPr="00E4127D">
        <w:rPr>
          <w:rFonts w:ascii="Times New Roman" w:hAnsi="Times New Roman" w:cs="Times New Roman"/>
          <w:sz w:val="24"/>
          <w:szCs w:val="24"/>
        </w:rPr>
        <w:t>H</w:t>
      </w:r>
      <w:r w:rsidR="00EE37C9" w:rsidRPr="00E4127D">
        <w:rPr>
          <w:rFonts w:ascii="Times New Roman" w:hAnsi="Times New Roman" w:cs="Times New Roman"/>
          <w:sz w:val="24"/>
          <w:szCs w:val="24"/>
        </w:rPr>
        <w:t>rvatskoj</w:t>
      </w:r>
      <w:r w:rsidRPr="00E4127D">
        <w:rPr>
          <w:rFonts w:ascii="Times New Roman" w:hAnsi="Times New Roman" w:cs="Times New Roman"/>
          <w:sz w:val="24"/>
          <w:szCs w:val="24"/>
        </w:rPr>
        <w:t xml:space="preserve"> </w:t>
      </w:r>
      <w:r w:rsidR="0087654B" w:rsidRPr="00E4127D">
        <w:rPr>
          <w:rFonts w:ascii="Times New Roman" w:hAnsi="Times New Roman" w:cs="Times New Roman"/>
          <w:sz w:val="24"/>
          <w:szCs w:val="24"/>
        </w:rPr>
        <w:t>ne postoji</w:t>
      </w:r>
      <w:r w:rsidRPr="00E4127D">
        <w:rPr>
          <w:rFonts w:ascii="Times New Roman" w:hAnsi="Times New Roman" w:cs="Times New Roman"/>
          <w:sz w:val="24"/>
          <w:szCs w:val="24"/>
        </w:rPr>
        <w:t xml:space="preserve"> niti jedan ovlašteni stručni tehnički servis koji je akre</w:t>
      </w:r>
      <w:r w:rsidR="007D27F9" w:rsidRPr="00E4127D">
        <w:rPr>
          <w:rFonts w:ascii="Times New Roman" w:hAnsi="Times New Roman" w:cs="Times New Roman"/>
          <w:sz w:val="24"/>
          <w:szCs w:val="24"/>
        </w:rPr>
        <w:t xml:space="preserve">ditiran </w:t>
      </w:r>
      <w:r w:rsidRPr="00E4127D">
        <w:rPr>
          <w:rFonts w:ascii="Times New Roman" w:hAnsi="Times New Roman" w:cs="Times New Roman"/>
          <w:sz w:val="24"/>
          <w:szCs w:val="24"/>
        </w:rPr>
        <w:t>za mjerenje radona</w:t>
      </w:r>
      <w:r w:rsidR="007D27F9" w:rsidRPr="00E4127D">
        <w:rPr>
          <w:rFonts w:ascii="Times New Roman" w:hAnsi="Times New Roman" w:cs="Times New Roman"/>
          <w:sz w:val="24"/>
          <w:szCs w:val="24"/>
        </w:rPr>
        <w:t xml:space="preserve">, daljnja </w:t>
      </w:r>
      <w:r w:rsidRPr="00E4127D">
        <w:rPr>
          <w:rFonts w:ascii="Times New Roman" w:hAnsi="Times New Roman" w:cs="Times New Roman"/>
          <w:sz w:val="24"/>
          <w:szCs w:val="24"/>
        </w:rPr>
        <w:t>mjerenja radona u zgradama, vo</w:t>
      </w:r>
      <w:r w:rsidR="007D27F9" w:rsidRPr="00E4127D">
        <w:rPr>
          <w:rFonts w:ascii="Times New Roman" w:hAnsi="Times New Roman" w:cs="Times New Roman"/>
          <w:sz w:val="24"/>
          <w:szCs w:val="24"/>
        </w:rPr>
        <w:t>di i tlu</w:t>
      </w:r>
      <w:r w:rsidR="009E4B24" w:rsidRPr="00E4127D">
        <w:rPr>
          <w:rFonts w:ascii="Times New Roman" w:hAnsi="Times New Roman" w:cs="Times New Roman"/>
          <w:sz w:val="24"/>
          <w:szCs w:val="24"/>
        </w:rPr>
        <w:t xml:space="preserve"> nije moguće provesti. </w:t>
      </w:r>
      <w:r w:rsidR="00CD583D" w:rsidRPr="00E4127D">
        <w:rPr>
          <w:rFonts w:ascii="Times New Roman" w:hAnsi="Times New Roman" w:cs="Times New Roman"/>
          <w:sz w:val="24"/>
          <w:szCs w:val="24"/>
        </w:rPr>
        <w:t>Zbog</w:t>
      </w:r>
      <w:r w:rsidRPr="00E4127D">
        <w:rPr>
          <w:rFonts w:ascii="Times New Roman" w:hAnsi="Times New Roman" w:cs="Times New Roman"/>
          <w:sz w:val="24"/>
          <w:szCs w:val="24"/>
        </w:rPr>
        <w:t xml:space="preserve"> </w:t>
      </w:r>
      <w:r w:rsidR="00CD583D" w:rsidRPr="00E4127D">
        <w:rPr>
          <w:rFonts w:ascii="Times New Roman" w:hAnsi="Times New Roman" w:cs="Times New Roman"/>
          <w:sz w:val="24"/>
          <w:szCs w:val="24"/>
        </w:rPr>
        <w:t xml:space="preserve">navedenog, </w:t>
      </w:r>
      <w:r w:rsidR="007D27F9" w:rsidRPr="00E4127D">
        <w:rPr>
          <w:rFonts w:ascii="Times New Roman" w:hAnsi="Times New Roman" w:cs="Times New Roman"/>
          <w:sz w:val="24"/>
          <w:szCs w:val="24"/>
        </w:rPr>
        <w:t xml:space="preserve">ni druge aktivnosti, </w:t>
      </w:r>
      <w:r w:rsidR="009E4B24" w:rsidRPr="00E4127D">
        <w:rPr>
          <w:rFonts w:ascii="Times New Roman" w:hAnsi="Times New Roman" w:cs="Times New Roman"/>
          <w:sz w:val="24"/>
          <w:szCs w:val="24"/>
        </w:rPr>
        <w:t>planirane</w:t>
      </w:r>
      <w:r w:rsidR="007D27F9" w:rsidRPr="00E4127D">
        <w:rPr>
          <w:rFonts w:ascii="Times New Roman" w:hAnsi="Times New Roman" w:cs="Times New Roman"/>
          <w:sz w:val="24"/>
          <w:szCs w:val="24"/>
        </w:rPr>
        <w:t xml:space="preserve"> Akcijskim planom za radon</w:t>
      </w:r>
      <w:r w:rsidR="009E4B24" w:rsidRPr="00E4127D">
        <w:rPr>
          <w:rFonts w:ascii="Times New Roman" w:hAnsi="Times New Roman" w:cs="Times New Roman"/>
          <w:sz w:val="24"/>
          <w:szCs w:val="24"/>
        </w:rPr>
        <w:t xml:space="preserve"> u ovom izvještajnom razdoblju</w:t>
      </w:r>
      <w:r w:rsidR="007D27F9" w:rsidRPr="00E4127D">
        <w:rPr>
          <w:rFonts w:ascii="Times New Roman" w:hAnsi="Times New Roman" w:cs="Times New Roman"/>
          <w:sz w:val="24"/>
          <w:szCs w:val="24"/>
        </w:rPr>
        <w:t xml:space="preserve">, </w:t>
      </w:r>
      <w:r w:rsidR="00CD583D" w:rsidRPr="00E4127D">
        <w:rPr>
          <w:rFonts w:ascii="Times New Roman" w:hAnsi="Times New Roman" w:cs="Times New Roman"/>
          <w:sz w:val="24"/>
          <w:szCs w:val="24"/>
        </w:rPr>
        <w:t>nije bilo moguće provesti</w:t>
      </w:r>
      <w:r w:rsidR="00192195" w:rsidRPr="00E4127D">
        <w:rPr>
          <w:rFonts w:ascii="Times New Roman" w:hAnsi="Times New Roman" w:cs="Times New Roman"/>
          <w:sz w:val="24"/>
          <w:szCs w:val="24"/>
        </w:rPr>
        <w:t xml:space="preserve"> </w:t>
      </w:r>
      <w:r w:rsidRPr="00E4127D">
        <w:rPr>
          <w:rFonts w:ascii="Times New Roman" w:hAnsi="Times New Roman" w:cs="Times New Roman"/>
          <w:sz w:val="24"/>
          <w:szCs w:val="24"/>
        </w:rPr>
        <w:t>(</w:t>
      </w:r>
      <w:r w:rsidR="007D27F9" w:rsidRPr="00E4127D">
        <w:rPr>
          <w:rFonts w:ascii="Times New Roman" w:hAnsi="Times New Roman" w:cs="Times New Roman"/>
          <w:sz w:val="24"/>
          <w:szCs w:val="24"/>
        </w:rPr>
        <w:t xml:space="preserve">npr. </w:t>
      </w:r>
      <w:r w:rsidRPr="00E4127D">
        <w:rPr>
          <w:rFonts w:ascii="Times New Roman" w:hAnsi="Times New Roman" w:cs="Times New Roman"/>
          <w:sz w:val="24"/>
          <w:szCs w:val="24"/>
        </w:rPr>
        <w:t>izrada odgovarajućih zemljo</w:t>
      </w:r>
      <w:r w:rsidR="009E4B24" w:rsidRPr="00E4127D">
        <w:rPr>
          <w:rFonts w:ascii="Times New Roman" w:hAnsi="Times New Roman" w:cs="Times New Roman"/>
          <w:sz w:val="24"/>
          <w:szCs w:val="24"/>
        </w:rPr>
        <w:t>vida,</w:t>
      </w:r>
      <w:r w:rsidRPr="00E4127D">
        <w:rPr>
          <w:rFonts w:ascii="Times New Roman" w:hAnsi="Times New Roman" w:cs="Times New Roman"/>
          <w:sz w:val="24"/>
          <w:szCs w:val="24"/>
        </w:rPr>
        <w:t xml:space="preserve"> ažuriranje baze podataka). </w:t>
      </w:r>
    </w:p>
    <w:p w14:paraId="32CFD29F" w14:textId="77777777" w:rsidR="0060412B" w:rsidRPr="00E4127D" w:rsidRDefault="0060412B" w:rsidP="0053319E">
      <w:pPr>
        <w:spacing w:line="259" w:lineRule="auto"/>
        <w:jc w:val="both"/>
        <w:rPr>
          <w:rFonts w:ascii="Times New Roman" w:hAnsi="Times New Roman" w:cs="Times New Roman"/>
          <w:sz w:val="24"/>
          <w:szCs w:val="24"/>
        </w:rPr>
      </w:pPr>
    </w:p>
    <w:p w14:paraId="32CFD2A0" w14:textId="77777777" w:rsidR="00081A52" w:rsidRPr="00E4127D" w:rsidRDefault="00081A52" w:rsidP="0053319E">
      <w:pPr>
        <w:spacing w:line="259" w:lineRule="auto"/>
        <w:jc w:val="both"/>
        <w:rPr>
          <w:rFonts w:ascii="Times New Roman" w:hAnsi="Times New Roman" w:cs="Times New Roman"/>
          <w:sz w:val="24"/>
          <w:szCs w:val="24"/>
        </w:rPr>
      </w:pPr>
    </w:p>
    <w:p w14:paraId="32CFD2A1" w14:textId="77777777" w:rsidR="00732F5F" w:rsidRPr="00E4127D" w:rsidRDefault="0071234C" w:rsidP="00A434E7">
      <w:pPr>
        <w:pStyle w:val="Heading2"/>
        <w:rPr>
          <w:rFonts w:ascii="Times New Roman" w:hAnsi="Times New Roman" w:cs="Times New Roman"/>
          <w:b/>
          <w:color w:val="auto"/>
          <w:sz w:val="28"/>
          <w:szCs w:val="28"/>
        </w:rPr>
      </w:pPr>
      <w:bookmarkStart w:id="493" w:name="_Toc86328843"/>
      <w:r w:rsidRPr="00E4127D">
        <w:rPr>
          <w:rFonts w:ascii="Times New Roman" w:hAnsi="Times New Roman" w:cs="Times New Roman"/>
          <w:b/>
          <w:color w:val="auto"/>
        </w:rPr>
        <w:lastRenderedPageBreak/>
        <w:t>2.9</w:t>
      </w:r>
      <w:r w:rsidR="00B84461" w:rsidRPr="00E4127D">
        <w:rPr>
          <w:rFonts w:ascii="Times New Roman" w:hAnsi="Times New Roman" w:cs="Times New Roman"/>
          <w:b/>
          <w:color w:val="auto"/>
        </w:rPr>
        <w:t xml:space="preserve">.  </w:t>
      </w:r>
      <w:r w:rsidR="00732F5F" w:rsidRPr="00E4127D">
        <w:rPr>
          <w:rFonts w:ascii="Times New Roman" w:hAnsi="Times New Roman" w:cs="Times New Roman"/>
          <w:b/>
          <w:color w:val="auto"/>
          <w:sz w:val="28"/>
          <w:szCs w:val="28"/>
        </w:rPr>
        <w:t>Zbrinjavanje radioaktivnog otpada i iskorištenih izvora</w:t>
      </w:r>
      <w:bookmarkEnd w:id="493"/>
    </w:p>
    <w:p w14:paraId="32CFD2A2" w14:textId="77777777" w:rsidR="00E56973" w:rsidRPr="00E4127D" w:rsidRDefault="00E56973" w:rsidP="00E56973">
      <w:pPr>
        <w:rPr>
          <w:rFonts w:ascii="Times New Roman" w:hAnsi="Times New Roman" w:cs="Times New Roman"/>
        </w:rPr>
      </w:pPr>
    </w:p>
    <w:p w14:paraId="32CFD2A3" w14:textId="77777777" w:rsidR="00CA5306" w:rsidRPr="00E4127D" w:rsidRDefault="00732F5F" w:rsidP="00663D58">
      <w:pPr>
        <w:jc w:val="both"/>
        <w:rPr>
          <w:rFonts w:ascii="Times New Roman" w:hAnsi="Times New Roman" w:cs="Times New Roman"/>
          <w:sz w:val="24"/>
        </w:rPr>
      </w:pPr>
      <w:r w:rsidRPr="00E4127D">
        <w:rPr>
          <w:rFonts w:ascii="Times New Roman" w:hAnsi="Times New Roman" w:cs="Times New Roman"/>
          <w:sz w:val="24"/>
        </w:rPr>
        <w:t>Osnova za sustavno rješavanje problema zbrinjavanja radioaktivnog otpada postavljena je  donošenjem Strategije zbrinjavanja radioaktivnog otpada, iskorištenih izvora i istrošenog nuklearnog goriva („Narodne novine“, br</w:t>
      </w:r>
      <w:r w:rsidR="00EE37C9" w:rsidRPr="00E4127D">
        <w:rPr>
          <w:rFonts w:ascii="Times New Roman" w:hAnsi="Times New Roman" w:cs="Times New Roman"/>
          <w:sz w:val="24"/>
        </w:rPr>
        <w:t>.</w:t>
      </w:r>
      <w:r w:rsidRPr="00E4127D">
        <w:rPr>
          <w:rFonts w:ascii="Times New Roman" w:hAnsi="Times New Roman" w:cs="Times New Roman"/>
          <w:sz w:val="24"/>
        </w:rPr>
        <w:t xml:space="preserve"> 125/14) te donošenjem Nacionalnog programa provedbe Strategije zbrinjavanja radioaktivnog otpada, iskorištenih izvora i istrošenog nuklearnog goriva (Program za razdoblje do 2025. godine s pogledom do 2060. godine) („Narodne novine“, br</w:t>
      </w:r>
      <w:r w:rsidR="00EE37C9" w:rsidRPr="00E4127D">
        <w:rPr>
          <w:rFonts w:ascii="Times New Roman" w:hAnsi="Times New Roman" w:cs="Times New Roman"/>
          <w:sz w:val="24"/>
        </w:rPr>
        <w:t>.</w:t>
      </w:r>
      <w:r w:rsidRPr="00E4127D">
        <w:rPr>
          <w:rFonts w:ascii="Times New Roman" w:hAnsi="Times New Roman" w:cs="Times New Roman"/>
          <w:sz w:val="24"/>
        </w:rPr>
        <w:t xml:space="preserve"> 100/18)</w:t>
      </w:r>
      <w:r w:rsidR="00EE37C9" w:rsidRPr="00E4127D">
        <w:rPr>
          <w:rFonts w:ascii="Times New Roman" w:hAnsi="Times New Roman" w:cs="Times New Roman"/>
          <w:sz w:val="24"/>
        </w:rPr>
        <w:t>.</w:t>
      </w:r>
      <w:r w:rsidRPr="00E4127D">
        <w:rPr>
          <w:rFonts w:ascii="Times New Roman" w:hAnsi="Times New Roman" w:cs="Times New Roman"/>
          <w:sz w:val="24"/>
        </w:rPr>
        <w:t xml:space="preserve"> Navedenim se dokumentima predviđa uspostava Centra za zbrinjavanje radioaktivnog otpada na teritoriju </w:t>
      </w:r>
      <w:r w:rsidR="007D27F9" w:rsidRPr="00E4127D">
        <w:rPr>
          <w:rFonts w:ascii="Times New Roman" w:hAnsi="Times New Roman" w:cs="Times New Roman"/>
          <w:sz w:val="24"/>
        </w:rPr>
        <w:t>R</w:t>
      </w:r>
      <w:r w:rsidR="00EE37C9" w:rsidRPr="00E4127D">
        <w:rPr>
          <w:rFonts w:ascii="Times New Roman" w:hAnsi="Times New Roman" w:cs="Times New Roman"/>
          <w:sz w:val="24"/>
        </w:rPr>
        <w:t xml:space="preserve">epublike </w:t>
      </w:r>
      <w:r w:rsidR="007D27F9" w:rsidRPr="00E4127D">
        <w:rPr>
          <w:rFonts w:ascii="Times New Roman" w:hAnsi="Times New Roman" w:cs="Times New Roman"/>
          <w:sz w:val="24"/>
        </w:rPr>
        <w:t>H</w:t>
      </w:r>
      <w:r w:rsidR="00EE37C9" w:rsidRPr="00E4127D">
        <w:rPr>
          <w:rFonts w:ascii="Times New Roman" w:hAnsi="Times New Roman" w:cs="Times New Roman"/>
          <w:sz w:val="24"/>
        </w:rPr>
        <w:t>rvatske</w:t>
      </w:r>
      <w:r w:rsidRPr="00E4127D">
        <w:rPr>
          <w:rFonts w:ascii="Times New Roman" w:hAnsi="Times New Roman" w:cs="Times New Roman"/>
          <w:sz w:val="24"/>
        </w:rPr>
        <w:t xml:space="preserve"> za sve hrvatske potrebe kao i za potrebe zbrinjavanja polovine radioaktivnog otpa</w:t>
      </w:r>
      <w:r w:rsidR="002510C6" w:rsidRPr="00E4127D">
        <w:rPr>
          <w:rFonts w:ascii="Times New Roman" w:hAnsi="Times New Roman" w:cs="Times New Roman"/>
          <w:sz w:val="24"/>
        </w:rPr>
        <w:t xml:space="preserve">da iz </w:t>
      </w:r>
      <w:r w:rsidR="007D27F9" w:rsidRPr="00E4127D">
        <w:rPr>
          <w:rFonts w:ascii="Times New Roman" w:hAnsi="Times New Roman" w:cs="Times New Roman"/>
          <w:sz w:val="24"/>
        </w:rPr>
        <w:t xml:space="preserve">NE Krško </w:t>
      </w:r>
      <w:r w:rsidR="002510C6" w:rsidRPr="00E4127D">
        <w:rPr>
          <w:rFonts w:ascii="Times New Roman" w:hAnsi="Times New Roman" w:cs="Times New Roman"/>
          <w:sz w:val="24"/>
        </w:rPr>
        <w:t xml:space="preserve">kao i obveza odgovornog upravljanja kod zbrinjavanja </w:t>
      </w:r>
      <w:r w:rsidRPr="00E4127D">
        <w:rPr>
          <w:rFonts w:ascii="Times New Roman" w:hAnsi="Times New Roman" w:cs="Times New Roman"/>
          <w:sz w:val="24"/>
        </w:rPr>
        <w:t xml:space="preserve">materijala koji sadrže prirodne radionuklide i koji se nalaze na tri lokacije u </w:t>
      </w:r>
      <w:r w:rsidR="007D27F9" w:rsidRPr="00E4127D">
        <w:rPr>
          <w:rFonts w:ascii="Times New Roman" w:hAnsi="Times New Roman" w:cs="Times New Roman"/>
          <w:sz w:val="24"/>
        </w:rPr>
        <w:t>R</w:t>
      </w:r>
      <w:r w:rsidR="00EE37C9" w:rsidRPr="00E4127D">
        <w:rPr>
          <w:rFonts w:ascii="Times New Roman" w:hAnsi="Times New Roman" w:cs="Times New Roman"/>
          <w:sz w:val="24"/>
        </w:rPr>
        <w:t xml:space="preserve">epublici </w:t>
      </w:r>
      <w:r w:rsidR="007D27F9" w:rsidRPr="00E4127D">
        <w:rPr>
          <w:rFonts w:ascii="Times New Roman" w:hAnsi="Times New Roman" w:cs="Times New Roman"/>
          <w:sz w:val="24"/>
        </w:rPr>
        <w:t>H</w:t>
      </w:r>
      <w:r w:rsidR="00EE37C9" w:rsidRPr="00E4127D">
        <w:rPr>
          <w:rFonts w:ascii="Times New Roman" w:hAnsi="Times New Roman" w:cs="Times New Roman"/>
          <w:sz w:val="24"/>
        </w:rPr>
        <w:t>rvatskoj</w:t>
      </w:r>
      <w:r w:rsidRPr="00E4127D">
        <w:rPr>
          <w:rFonts w:ascii="Times New Roman" w:hAnsi="Times New Roman" w:cs="Times New Roman"/>
          <w:sz w:val="24"/>
        </w:rPr>
        <w:t>.</w:t>
      </w:r>
    </w:p>
    <w:p w14:paraId="32CFD2A4" w14:textId="77777777" w:rsidR="00781FC6" w:rsidRPr="00E4127D" w:rsidRDefault="00781FC6" w:rsidP="002B501D">
      <w:pPr>
        <w:pStyle w:val="Heading3"/>
        <w:rPr>
          <w:rFonts w:ascii="Times New Roman" w:hAnsi="Times New Roman" w:cs="Times New Roman"/>
          <w:color w:val="auto"/>
        </w:rPr>
      </w:pPr>
    </w:p>
    <w:p w14:paraId="32CFD2A5" w14:textId="77777777" w:rsidR="00732F5F" w:rsidRPr="00E4127D" w:rsidRDefault="0071234C" w:rsidP="00A434E7">
      <w:pPr>
        <w:pStyle w:val="Heading3"/>
        <w:rPr>
          <w:rFonts w:ascii="Times New Roman" w:hAnsi="Times New Roman" w:cs="Times New Roman"/>
          <w:b/>
          <w:color w:val="auto"/>
        </w:rPr>
      </w:pPr>
      <w:bookmarkStart w:id="494" w:name="_Toc86328844"/>
      <w:r w:rsidRPr="00E4127D">
        <w:rPr>
          <w:rFonts w:ascii="Times New Roman" w:hAnsi="Times New Roman" w:cs="Times New Roman"/>
          <w:b/>
          <w:color w:val="auto"/>
        </w:rPr>
        <w:t>2.9</w:t>
      </w:r>
      <w:r w:rsidR="00B84461" w:rsidRPr="00E4127D">
        <w:rPr>
          <w:rFonts w:ascii="Times New Roman" w:hAnsi="Times New Roman" w:cs="Times New Roman"/>
          <w:b/>
          <w:color w:val="auto"/>
        </w:rPr>
        <w:t xml:space="preserve">.1. </w:t>
      </w:r>
      <w:r w:rsidR="00732F5F" w:rsidRPr="00E4127D">
        <w:rPr>
          <w:rFonts w:ascii="Times New Roman" w:hAnsi="Times New Roman" w:cs="Times New Roman"/>
          <w:b/>
          <w:color w:val="auto"/>
        </w:rPr>
        <w:t>Institucionalni radioaktivni otpad</w:t>
      </w:r>
      <w:bookmarkEnd w:id="494"/>
      <w:r w:rsidR="00732F5F" w:rsidRPr="00E4127D">
        <w:rPr>
          <w:rFonts w:ascii="Times New Roman" w:hAnsi="Times New Roman" w:cs="Times New Roman"/>
          <w:b/>
          <w:color w:val="auto"/>
        </w:rPr>
        <w:t xml:space="preserve"> </w:t>
      </w:r>
    </w:p>
    <w:p w14:paraId="32CFD2A6" w14:textId="77777777" w:rsidR="00CA5306" w:rsidRPr="00E4127D" w:rsidRDefault="00CA5306" w:rsidP="00732F5F">
      <w:pPr>
        <w:jc w:val="both"/>
        <w:rPr>
          <w:rFonts w:ascii="Times New Roman" w:hAnsi="Times New Roman" w:cs="Times New Roman"/>
        </w:rPr>
      </w:pPr>
    </w:p>
    <w:p w14:paraId="32CFD2A7" w14:textId="77777777" w:rsidR="00663D58" w:rsidRPr="00E4127D" w:rsidRDefault="00732F5F" w:rsidP="00663D58">
      <w:pPr>
        <w:jc w:val="both"/>
        <w:rPr>
          <w:rFonts w:ascii="Times New Roman" w:hAnsi="Times New Roman" w:cs="Times New Roman"/>
          <w:sz w:val="24"/>
        </w:rPr>
      </w:pPr>
      <w:r w:rsidRPr="00E4127D">
        <w:rPr>
          <w:rFonts w:ascii="Times New Roman" w:hAnsi="Times New Roman" w:cs="Times New Roman"/>
          <w:sz w:val="24"/>
        </w:rPr>
        <w:t xml:space="preserve">U </w:t>
      </w:r>
      <w:r w:rsidR="000B66CC" w:rsidRPr="00E4127D">
        <w:rPr>
          <w:rFonts w:ascii="Times New Roman" w:hAnsi="Times New Roman" w:cs="Times New Roman"/>
          <w:sz w:val="24"/>
        </w:rPr>
        <w:t>R</w:t>
      </w:r>
      <w:r w:rsidR="00EE37C9" w:rsidRPr="00E4127D">
        <w:rPr>
          <w:rFonts w:ascii="Times New Roman" w:hAnsi="Times New Roman" w:cs="Times New Roman"/>
          <w:sz w:val="24"/>
        </w:rPr>
        <w:t xml:space="preserve">epublici </w:t>
      </w:r>
      <w:r w:rsidR="000B66CC" w:rsidRPr="00E4127D">
        <w:rPr>
          <w:rFonts w:ascii="Times New Roman" w:hAnsi="Times New Roman" w:cs="Times New Roman"/>
          <w:sz w:val="24"/>
        </w:rPr>
        <w:t>H</w:t>
      </w:r>
      <w:r w:rsidR="00EE37C9" w:rsidRPr="00E4127D">
        <w:rPr>
          <w:rFonts w:ascii="Times New Roman" w:hAnsi="Times New Roman" w:cs="Times New Roman"/>
          <w:sz w:val="24"/>
        </w:rPr>
        <w:t>rvatskoj</w:t>
      </w:r>
      <w:r w:rsidRPr="00E4127D">
        <w:rPr>
          <w:rFonts w:ascii="Times New Roman" w:hAnsi="Times New Roman" w:cs="Times New Roman"/>
          <w:sz w:val="24"/>
        </w:rPr>
        <w:t xml:space="preserve"> se radioaktivni otpad generira već šezdesetak godina kao posljedica primjene izvora ionizirajućeg zračenja u medicini, industriji, znanosti, vojsci i javnom sektoru. Zbrinut je u dva skladišta koja su zapečaćena, a oba su smještena u širem centru Zagreba. Prema Strategiji, odnosno Nacionalnom programu, cjelokupni inventar tih skladišta (oko 1</w:t>
      </w:r>
      <w:r w:rsidR="005C37EF" w:rsidRPr="00E4127D">
        <w:rPr>
          <w:rFonts w:ascii="Times New Roman" w:hAnsi="Times New Roman" w:cs="Times New Roman"/>
          <w:sz w:val="24"/>
        </w:rPr>
        <w:t>1</w:t>
      </w:r>
      <w:r w:rsidRPr="00E4127D">
        <w:rPr>
          <w:rFonts w:ascii="Times New Roman" w:hAnsi="Times New Roman" w:cs="Times New Roman"/>
          <w:sz w:val="24"/>
        </w:rPr>
        <w:t xml:space="preserve"> m</w:t>
      </w:r>
      <w:r w:rsidRPr="00E4127D">
        <w:rPr>
          <w:rFonts w:ascii="Times New Roman" w:hAnsi="Times New Roman" w:cs="Times New Roman"/>
          <w:sz w:val="24"/>
          <w:vertAlign w:val="superscript"/>
        </w:rPr>
        <w:t>3</w:t>
      </w:r>
      <w:r w:rsidRPr="00E4127D">
        <w:rPr>
          <w:rFonts w:ascii="Times New Roman" w:hAnsi="Times New Roman" w:cs="Times New Roman"/>
          <w:sz w:val="24"/>
        </w:rPr>
        <w:t>) bit će zbrinut u okviru planiranog Centra za zbrinjavanje radioa</w:t>
      </w:r>
      <w:r w:rsidR="00663D58" w:rsidRPr="00E4127D">
        <w:rPr>
          <w:rFonts w:ascii="Times New Roman" w:hAnsi="Times New Roman" w:cs="Times New Roman"/>
          <w:sz w:val="24"/>
        </w:rPr>
        <w:t>ktivnog otpada.</w:t>
      </w:r>
    </w:p>
    <w:p w14:paraId="32CFD2A8" w14:textId="77777777" w:rsidR="009E1FCA" w:rsidRPr="00E4127D" w:rsidRDefault="009E1FCA" w:rsidP="009E1FCA">
      <w:pPr>
        <w:jc w:val="both"/>
        <w:rPr>
          <w:rFonts w:ascii="Times New Roman" w:hAnsi="Times New Roman" w:cs="Times New Roman"/>
          <w:sz w:val="24"/>
        </w:rPr>
      </w:pPr>
      <w:r w:rsidRPr="00E4127D">
        <w:rPr>
          <w:rFonts w:ascii="Times New Roman" w:hAnsi="Times New Roman" w:cs="Times New Roman"/>
          <w:sz w:val="24"/>
        </w:rPr>
        <w:t xml:space="preserve">Objekti u kojima se privremeno skladišti institucionalni radioaktivni otpad zadovoljavaju sve uvjete vezane uz provedbu mjera fizičkog osiguranja, a na temelju provedenih mjerenja razine zračenja u okolišu samih objekata procijenjeno je da je rizik od ozračenja stanovništva Grada Zagreba zanemariv.  </w:t>
      </w:r>
    </w:p>
    <w:p w14:paraId="32CFD2A9" w14:textId="77777777" w:rsidR="00E16AF6" w:rsidRPr="00E4127D" w:rsidRDefault="00E16AF6" w:rsidP="00663D58">
      <w:pPr>
        <w:pStyle w:val="Heading2"/>
        <w:rPr>
          <w:rFonts w:ascii="Times New Roman" w:hAnsi="Times New Roman" w:cs="Times New Roman"/>
          <w:color w:val="auto"/>
        </w:rPr>
      </w:pPr>
    </w:p>
    <w:p w14:paraId="32CFD2AA" w14:textId="77777777" w:rsidR="00732F5F" w:rsidRPr="00E4127D" w:rsidRDefault="0071234C" w:rsidP="00A434E7">
      <w:pPr>
        <w:pStyle w:val="Heading3"/>
        <w:rPr>
          <w:rFonts w:ascii="Times New Roman" w:hAnsi="Times New Roman" w:cs="Times New Roman"/>
          <w:b/>
          <w:color w:val="auto"/>
        </w:rPr>
      </w:pPr>
      <w:bookmarkStart w:id="495" w:name="_Toc86328845"/>
      <w:r w:rsidRPr="00E4127D">
        <w:rPr>
          <w:rFonts w:ascii="Times New Roman" w:hAnsi="Times New Roman" w:cs="Times New Roman"/>
          <w:b/>
          <w:color w:val="auto"/>
        </w:rPr>
        <w:t>2.9</w:t>
      </w:r>
      <w:r w:rsidR="00B84461" w:rsidRPr="00E4127D">
        <w:rPr>
          <w:rFonts w:ascii="Times New Roman" w:hAnsi="Times New Roman" w:cs="Times New Roman"/>
          <w:b/>
          <w:color w:val="auto"/>
        </w:rPr>
        <w:t xml:space="preserve">.2. </w:t>
      </w:r>
      <w:r w:rsidR="00732F5F" w:rsidRPr="00E4127D">
        <w:rPr>
          <w:rFonts w:ascii="Times New Roman" w:hAnsi="Times New Roman" w:cs="Times New Roman"/>
          <w:b/>
          <w:color w:val="auto"/>
        </w:rPr>
        <w:t>Iskorišteni radioaktivni izvori na lokacijama korisnika</w:t>
      </w:r>
      <w:bookmarkEnd w:id="495"/>
    </w:p>
    <w:p w14:paraId="32CFD2AB" w14:textId="77777777" w:rsidR="00CA5306" w:rsidRPr="00E4127D" w:rsidRDefault="00CA5306" w:rsidP="00732F5F">
      <w:pPr>
        <w:jc w:val="both"/>
        <w:rPr>
          <w:rFonts w:ascii="Times New Roman" w:hAnsi="Times New Roman" w:cs="Times New Roman"/>
        </w:rPr>
      </w:pPr>
    </w:p>
    <w:p w14:paraId="32CFD2AC" w14:textId="77777777" w:rsidR="00CA5306" w:rsidRPr="00E4127D" w:rsidRDefault="00732F5F" w:rsidP="00663D58">
      <w:pPr>
        <w:jc w:val="both"/>
        <w:rPr>
          <w:rFonts w:ascii="Times New Roman" w:hAnsi="Times New Roman" w:cs="Times New Roman"/>
          <w:sz w:val="24"/>
          <w:szCs w:val="24"/>
        </w:rPr>
      </w:pPr>
      <w:r w:rsidRPr="00E4127D">
        <w:rPr>
          <w:rFonts w:ascii="Times New Roman" w:hAnsi="Times New Roman" w:cs="Times New Roman"/>
          <w:sz w:val="24"/>
          <w:szCs w:val="24"/>
        </w:rPr>
        <w:t xml:space="preserve">Pored dva navedena skladišta u </w:t>
      </w:r>
      <w:r w:rsidR="000B66CC" w:rsidRPr="00E4127D">
        <w:rPr>
          <w:rFonts w:ascii="Times New Roman" w:hAnsi="Times New Roman" w:cs="Times New Roman"/>
          <w:sz w:val="24"/>
          <w:szCs w:val="24"/>
        </w:rPr>
        <w:t>R</w:t>
      </w:r>
      <w:r w:rsidR="00EE37C9" w:rsidRPr="00E4127D">
        <w:rPr>
          <w:rFonts w:ascii="Times New Roman" w:hAnsi="Times New Roman" w:cs="Times New Roman"/>
          <w:sz w:val="24"/>
          <w:szCs w:val="24"/>
        </w:rPr>
        <w:t xml:space="preserve">epublici </w:t>
      </w:r>
      <w:r w:rsidR="000B66CC" w:rsidRPr="00E4127D">
        <w:rPr>
          <w:rFonts w:ascii="Times New Roman" w:hAnsi="Times New Roman" w:cs="Times New Roman"/>
          <w:sz w:val="24"/>
          <w:szCs w:val="24"/>
        </w:rPr>
        <w:t>H</w:t>
      </w:r>
      <w:r w:rsidR="00EE37C9" w:rsidRPr="00E4127D">
        <w:rPr>
          <w:rFonts w:ascii="Times New Roman" w:hAnsi="Times New Roman" w:cs="Times New Roman"/>
          <w:sz w:val="24"/>
          <w:szCs w:val="24"/>
        </w:rPr>
        <w:t>rvatskoj</w:t>
      </w:r>
      <w:r w:rsidRPr="00E4127D">
        <w:rPr>
          <w:rFonts w:ascii="Times New Roman" w:hAnsi="Times New Roman" w:cs="Times New Roman"/>
          <w:sz w:val="24"/>
          <w:szCs w:val="24"/>
        </w:rPr>
        <w:t xml:space="preserve"> postoji </w:t>
      </w:r>
      <w:r w:rsidR="00EE0D21" w:rsidRPr="00E4127D">
        <w:rPr>
          <w:rFonts w:ascii="Times New Roman" w:hAnsi="Times New Roman" w:cs="Times New Roman"/>
          <w:sz w:val="24"/>
          <w:szCs w:val="24"/>
        </w:rPr>
        <w:t>oko</w:t>
      </w:r>
      <w:r w:rsidRPr="00E4127D">
        <w:rPr>
          <w:rFonts w:ascii="Times New Roman" w:hAnsi="Times New Roman" w:cs="Times New Roman"/>
          <w:sz w:val="24"/>
          <w:szCs w:val="24"/>
        </w:rPr>
        <w:t xml:space="preserve"> 100 lokacija na kojima su privremeno pohranjeni iskorišteni radioaktivni izvori. U pravilu se radi o radioaktivnim izvorima vrlo male aktivnosti iz javljača požara, radioaktivnih gromobrana, otpadnog metala, različitih uređaja ili industrijskih postrojenja. Navedeni iskorišteni radioaktivni izvori locirani su nakon zatvaranja obaju skladišta te </w:t>
      </w:r>
      <w:r w:rsidR="007C0EE4" w:rsidRPr="00E4127D">
        <w:rPr>
          <w:rFonts w:ascii="Times New Roman" w:hAnsi="Times New Roman" w:cs="Times New Roman"/>
          <w:sz w:val="24"/>
          <w:szCs w:val="24"/>
        </w:rPr>
        <w:t>se isti</w:t>
      </w:r>
      <w:r w:rsidRPr="00E4127D">
        <w:rPr>
          <w:rFonts w:ascii="Times New Roman" w:hAnsi="Times New Roman" w:cs="Times New Roman"/>
          <w:sz w:val="24"/>
          <w:szCs w:val="24"/>
        </w:rPr>
        <w:t xml:space="preserve"> čuvaju na siguran način </w:t>
      </w:r>
      <w:r w:rsidR="003F440D" w:rsidRPr="00E4127D">
        <w:rPr>
          <w:rFonts w:ascii="Times New Roman" w:hAnsi="Times New Roman" w:cs="Times New Roman"/>
          <w:sz w:val="24"/>
          <w:szCs w:val="24"/>
        </w:rPr>
        <w:t xml:space="preserve">na lokaciji gdje su nađeni </w:t>
      </w:r>
      <w:r w:rsidRPr="00E4127D">
        <w:rPr>
          <w:rFonts w:ascii="Times New Roman" w:hAnsi="Times New Roman" w:cs="Times New Roman"/>
          <w:sz w:val="24"/>
          <w:szCs w:val="24"/>
        </w:rPr>
        <w:t xml:space="preserve">do početka rada Centra za zbrinjavanje radioaktivnog otpada, </w:t>
      </w:r>
      <w:r w:rsidR="00D37AD3" w:rsidRPr="00E4127D">
        <w:rPr>
          <w:rFonts w:ascii="Times New Roman" w:hAnsi="Times New Roman" w:cs="Times New Roman"/>
          <w:sz w:val="24"/>
          <w:szCs w:val="24"/>
        </w:rPr>
        <w:t xml:space="preserve">a </w:t>
      </w:r>
      <w:r w:rsidRPr="00E4127D">
        <w:rPr>
          <w:rFonts w:ascii="Times New Roman" w:hAnsi="Times New Roman" w:cs="Times New Roman"/>
          <w:sz w:val="24"/>
          <w:szCs w:val="24"/>
        </w:rPr>
        <w:t>gdje će bit</w:t>
      </w:r>
      <w:r w:rsidR="003F440D" w:rsidRPr="00E4127D">
        <w:rPr>
          <w:rFonts w:ascii="Times New Roman" w:hAnsi="Times New Roman" w:cs="Times New Roman"/>
          <w:sz w:val="24"/>
          <w:szCs w:val="24"/>
        </w:rPr>
        <w:t xml:space="preserve">i pohranjeni </w:t>
      </w:r>
      <w:r w:rsidR="00A951D9" w:rsidRPr="00E4127D">
        <w:rPr>
          <w:rFonts w:ascii="Times New Roman" w:hAnsi="Times New Roman" w:cs="Times New Roman"/>
          <w:sz w:val="24"/>
          <w:szCs w:val="24"/>
        </w:rPr>
        <w:t>kad se za to stvore</w:t>
      </w:r>
      <w:r w:rsidRPr="00E4127D">
        <w:rPr>
          <w:rFonts w:ascii="Times New Roman" w:hAnsi="Times New Roman" w:cs="Times New Roman"/>
          <w:sz w:val="24"/>
          <w:szCs w:val="24"/>
        </w:rPr>
        <w:t xml:space="preserve"> mogućnost</w:t>
      </w:r>
      <w:r w:rsidR="00A951D9" w:rsidRPr="00E4127D">
        <w:rPr>
          <w:rFonts w:ascii="Times New Roman" w:hAnsi="Times New Roman" w:cs="Times New Roman"/>
          <w:sz w:val="24"/>
          <w:szCs w:val="24"/>
        </w:rPr>
        <w:t>i</w:t>
      </w:r>
      <w:r w:rsidRPr="00E4127D">
        <w:rPr>
          <w:rFonts w:ascii="Times New Roman" w:hAnsi="Times New Roman" w:cs="Times New Roman"/>
          <w:sz w:val="24"/>
          <w:szCs w:val="24"/>
        </w:rPr>
        <w:t>.</w:t>
      </w:r>
    </w:p>
    <w:p w14:paraId="32CFD2AD" w14:textId="77777777" w:rsidR="00E16AF6" w:rsidRPr="00E4127D" w:rsidRDefault="00E16AF6" w:rsidP="00203A53">
      <w:pPr>
        <w:pStyle w:val="Heading2"/>
        <w:ind w:left="1224"/>
        <w:rPr>
          <w:rFonts w:ascii="Times New Roman" w:hAnsi="Times New Roman" w:cs="Times New Roman"/>
          <w:color w:val="auto"/>
        </w:rPr>
      </w:pPr>
    </w:p>
    <w:p w14:paraId="32CFD2AE" w14:textId="77777777" w:rsidR="00E56973" w:rsidRPr="00E4127D" w:rsidRDefault="0071234C" w:rsidP="000E2A28">
      <w:pPr>
        <w:pStyle w:val="Heading3"/>
        <w:rPr>
          <w:rFonts w:ascii="Times New Roman" w:hAnsi="Times New Roman" w:cs="Times New Roman"/>
          <w:b/>
          <w:color w:val="auto"/>
        </w:rPr>
      </w:pPr>
      <w:bookmarkStart w:id="496" w:name="_Toc86328846"/>
      <w:r w:rsidRPr="00E4127D">
        <w:rPr>
          <w:rFonts w:ascii="Times New Roman" w:hAnsi="Times New Roman" w:cs="Times New Roman"/>
          <w:b/>
          <w:color w:val="auto"/>
        </w:rPr>
        <w:t>2.9</w:t>
      </w:r>
      <w:r w:rsidR="00B84461" w:rsidRPr="00E4127D">
        <w:rPr>
          <w:rFonts w:ascii="Times New Roman" w:hAnsi="Times New Roman" w:cs="Times New Roman"/>
          <w:b/>
          <w:color w:val="auto"/>
        </w:rPr>
        <w:t xml:space="preserve">.3. </w:t>
      </w:r>
      <w:r w:rsidR="00732F5F" w:rsidRPr="00E4127D">
        <w:rPr>
          <w:rFonts w:ascii="Times New Roman" w:hAnsi="Times New Roman" w:cs="Times New Roman"/>
          <w:b/>
          <w:color w:val="auto"/>
        </w:rPr>
        <w:t>Područja onečišćena prirodnim radioaktivnim materijalima</w:t>
      </w:r>
      <w:bookmarkEnd w:id="496"/>
    </w:p>
    <w:p w14:paraId="32CFD2AF" w14:textId="77777777" w:rsidR="009D0298" w:rsidRPr="00E4127D" w:rsidRDefault="009D0298" w:rsidP="00732F5F">
      <w:pPr>
        <w:jc w:val="both"/>
        <w:rPr>
          <w:rFonts w:ascii="Times New Roman" w:hAnsi="Times New Roman" w:cs="Times New Roman"/>
          <w:b/>
          <w:sz w:val="24"/>
          <w:szCs w:val="24"/>
        </w:rPr>
      </w:pPr>
    </w:p>
    <w:p w14:paraId="32CFD2B0" w14:textId="77777777" w:rsidR="00732F5F" w:rsidRPr="00E4127D" w:rsidRDefault="00732F5F" w:rsidP="00732F5F">
      <w:pPr>
        <w:jc w:val="both"/>
        <w:rPr>
          <w:rFonts w:ascii="Times New Roman" w:hAnsi="Times New Roman" w:cs="Times New Roman"/>
          <w:sz w:val="24"/>
          <w:szCs w:val="24"/>
        </w:rPr>
      </w:pPr>
      <w:r w:rsidRPr="00E4127D">
        <w:rPr>
          <w:rFonts w:ascii="Times New Roman" w:hAnsi="Times New Roman" w:cs="Times New Roman"/>
          <w:sz w:val="24"/>
          <w:szCs w:val="24"/>
        </w:rPr>
        <w:t xml:space="preserve">U </w:t>
      </w:r>
      <w:r w:rsidR="000B66CC" w:rsidRPr="00E4127D">
        <w:rPr>
          <w:rFonts w:ascii="Times New Roman" w:hAnsi="Times New Roman" w:cs="Times New Roman"/>
          <w:sz w:val="24"/>
          <w:szCs w:val="24"/>
        </w:rPr>
        <w:t>R</w:t>
      </w:r>
      <w:r w:rsidR="00EE37C9" w:rsidRPr="00E4127D">
        <w:rPr>
          <w:rFonts w:ascii="Times New Roman" w:hAnsi="Times New Roman" w:cs="Times New Roman"/>
          <w:sz w:val="24"/>
          <w:szCs w:val="24"/>
        </w:rPr>
        <w:t xml:space="preserve">epublici </w:t>
      </w:r>
      <w:r w:rsidR="000B66CC" w:rsidRPr="00E4127D">
        <w:rPr>
          <w:rFonts w:ascii="Times New Roman" w:hAnsi="Times New Roman" w:cs="Times New Roman"/>
          <w:sz w:val="24"/>
          <w:szCs w:val="24"/>
        </w:rPr>
        <w:t>H</w:t>
      </w:r>
      <w:r w:rsidR="00EE37C9" w:rsidRPr="00E4127D">
        <w:rPr>
          <w:rFonts w:ascii="Times New Roman" w:hAnsi="Times New Roman" w:cs="Times New Roman"/>
          <w:sz w:val="24"/>
          <w:szCs w:val="24"/>
        </w:rPr>
        <w:t>rvatskoj</w:t>
      </w:r>
      <w:r w:rsidRPr="00E4127D">
        <w:rPr>
          <w:rFonts w:ascii="Times New Roman" w:hAnsi="Times New Roman" w:cs="Times New Roman"/>
          <w:sz w:val="24"/>
          <w:szCs w:val="24"/>
        </w:rPr>
        <w:t xml:space="preserve"> na tri lokacije nalaze se značajnije količine materijala koji sadržavaju </w:t>
      </w:r>
      <w:r w:rsidR="0087654B" w:rsidRPr="00E4127D">
        <w:rPr>
          <w:rFonts w:ascii="Times New Roman" w:hAnsi="Times New Roman" w:cs="Times New Roman"/>
          <w:sz w:val="24"/>
          <w:szCs w:val="24"/>
        </w:rPr>
        <w:t xml:space="preserve">povišene koncentracije </w:t>
      </w:r>
      <w:r w:rsidRPr="00E4127D">
        <w:rPr>
          <w:rFonts w:ascii="Times New Roman" w:hAnsi="Times New Roman" w:cs="Times New Roman"/>
          <w:sz w:val="24"/>
          <w:szCs w:val="24"/>
        </w:rPr>
        <w:t>prirodn</w:t>
      </w:r>
      <w:r w:rsidR="0087654B" w:rsidRPr="00E4127D">
        <w:rPr>
          <w:rFonts w:ascii="Times New Roman" w:hAnsi="Times New Roman" w:cs="Times New Roman"/>
          <w:sz w:val="24"/>
          <w:szCs w:val="24"/>
        </w:rPr>
        <w:t>ih radionuklida</w:t>
      </w:r>
      <w:r w:rsidR="003E4785" w:rsidRPr="00E4127D">
        <w:rPr>
          <w:rFonts w:ascii="Times New Roman" w:hAnsi="Times New Roman" w:cs="Times New Roman"/>
          <w:sz w:val="24"/>
          <w:szCs w:val="24"/>
        </w:rPr>
        <w:t>.</w:t>
      </w:r>
      <w:r w:rsidR="000B66CC" w:rsidRPr="00E4127D">
        <w:rPr>
          <w:rFonts w:ascii="Times New Roman" w:hAnsi="Times New Roman" w:cs="Times New Roman"/>
          <w:sz w:val="24"/>
          <w:szCs w:val="24"/>
        </w:rPr>
        <w:t xml:space="preserve"> </w:t>
      </w:r>
      <w:r w:rsidR="003E4785" w:rsidRPr="00E4127D">
        <w:rPr>
          <w:rFonts w:ascii="Times New Roman" w:hAnsi="Times New Roman" w:cs="Times New Roman"/>
          <w:sz w:val="24"/>
          <w:szCs w:val="24"/>
        </w:rPr>
        <w:t>To su</w:t>
      </w:r>
      <w:r w:rsidR="000B66CC" w:rsidRPr="00E4127D">
        <w:rPr>
          <w:rFonts w:ascii="Times New Roman" w:hAnsi="Times New Roman" w:cs="Times New Roman"/>
          <w:sz w:val="24"/>
          <w:szCs w:val="24"/>
        </w:rPr>
        <w:t xml:space="preserve"> </w:t>
      </w:r>
      <w:r w:rsidR="003E4785" w:rsidRPr="00E4127D">
        <w:rPr>
          <w:rFonts w:ascii="Times New Roman" w:hAnsi="Times New Roman" w:cs="Times New Roman"/>
          <w:sz w:val="24"/>
          <w:szCs w:val="24"/>
        </w:rPr>
        <w:t>lokacije</w:t>
      </w:r>
      <w:r w:rsidR="000B66CC" w:rsidRPr="00E4127D">
        <w:rPr>
          <w:rFonts w:ascii="Times New Roman" w:hAnsi="Times New Roman" w:cs="Times New Roman"/>
          <w:sz w:val="24"/>
          <w:szCs w:val="24"/>
        </w:rPr>
        <w:t xml:space="preserve"> </w:t>
      </w:r>
      <w:r w:rsidRPr="00E4127D">
        <w:rPr>
          <w:rFonts w:ascii="Times New Roman" w:hAnsi="Times New Roman" w:cs="Times New Roman"/>
          <w:sz w:val="24"/>
          <w:szCs w:val="24"/>
        </w:rPr>
        <w:t xml:space="preserve">Plomin, Kaštel Sućurac i Kutina. U prva dva slučaja radi se o pepelu i šljaki nastalim izgaranjem ugljena s povišenim koncentracijama uranija i radija. U slučaju lokacije u Kutini riječ je o fosfogipsu s povišenom koncentracijom radija, koji je produkt proizvodnje umjetnog gnojiva. </w:t>
      </w:r>
    </w:p>
    <w:p w14:paraId="32CFD2B1" w14:textId="77777777" w:rsidR="00732F5F" w:rsidRPr="00E4127D" w:rsidRDefault="00732F5F" w:rsidP="00732F5F">
      <w:pPr>
        <w:jc w:val="both"/>
        <w:rPr>
          <w:rFonts w:ascii="Times New Roman" w:hAnsi="Times New Roman" w:cs="Times New Roman"/>
          <w:sz w:val="24"/>
          <w:szCs w:val="24"/>
        </w:rPr>
      </w:pPr>
      <w:r w:rsidRPr="00E4127D">
        <w:rPr>
          <w:rFonts w:ascii="Times New Roman" w:hAnsi="Times New Roman" w:cs="Times New Roman"/>
          <w:sz w:val="24"/>
          <w:szCs w:val="24"/>
        </w:rPr>
        <w:lastRenderedPageBreak/>
        <w:t xml:space="preserve">Strategijom i Nacionalnim programom predviđena je izrada planova i provedba sanacije lokacije u Kaštel Sućurcu  i sanacija deponije fosfogipsa u Kutini. </w:t>
      </w:r>
    </w:p>
    <w:p w14:paraId="32CFD2B2" w14:textId="77777777" w:rsidR="00732F5F" w:rsidRPr="00E4127D" w:rsidRDefault="00732F5F" w:rsidP="00732F5F">
      <w:pPr>
        <w:jc w:val="both"/>
        <w:rPr>
          <w:rFonts w:ascii="Times New Roman" w:hAnsi="Times New Roman" w:cs="Times New Roman"/>
          <w:sz w:val="24"/>
          <w:szCs w:val="24"/>
        </w:rPr>
      </w:pPr>
      <w:r w:rsidRPr="00E4127D">
        <w:rPr>
          <w:rFonts w:ascii="Times New Roman" w:hAnsi="Times New Roman" w:cs="Times New Roman"/>
          <w:sz w:val="24"/>
          <w:szCs w:val="24"/>
        </w:rPr>
        <w:t>Lokacija u Plominu na kojoj se nalazi TE Plomin je aktivna, te se na toj lokaciji provodi redovni radiološki nadzor kako ulaznog materijala (ugljena) tako i praćenje stanja radioaktivnosti u okolišu obj</w:t>
      </w:r>
      <w:r w:rsidR="003E4785" w:rsidRPr="00E4127D">
        <w:rPr>
          <w:rFonts w:ascii="Times New Roman" w:hAnsi="Times New Roman" w:cs="Times New Roman"/>
          <w:sz w:val="24"/>
          <w:szCs w:val="24"/>
        </w:rPr>
        <w:t>ekta TE Plomin. HEP Proizvodnja</w:t>
      </w:r>
      <w:r w:rsidR="00551355" w:rsidRPr="00E4127D">
        <w:rPr>
          <w:rFonts w:ascii="Times New Roman" w:hAnsi="Times New Roman" w:cs="Times New Roman"/>
          <w:sz w:val="24"/>
          <w:szCs w:val="24"/>
        </w:rPr>
        <w:t xml:space="preserve"> d.o.o.</w:t>
      </w:r>
      <w:r w:rsidR="003E4785" w:rsidRPr="00E4127D">
        <w:rPr>
          <w:rFonts w:ascii="Times New Roman" w:hAnsi="Times New Roman" w:cs="Times New Roman"/>
          <w:sz w:val="24"/>
          <w:szCs w:val="24"/>
        </w:rPr>
        <w:t xml:space="preserve"> (</w:t>
      </w:r>
      <w:r w:rsidRPr="00E4127D">
        <w:rPr>
          <w:rFonts w:ascii="Times New Roman" w:hAnsi="Times New Roman" w:cs="Times New Roman"/>
          <w:sz w:val="24"/>
          <w:szCs w:val="24"/>
        </w:rPr>
        <w:t>Sektor za termoelektrane</w:t>
      </w:r>
      <w:r w:rsidR="003E4785" w:rsidRPr="00E4127D">
        <w:rPr>
          <w:rFonts w:ascii="Times New Roman" w:hAnsi="Times New Roman" w:cs="Times New Roman"/>
          <w:sz w:val="24"/>
          <w:szCs w:val="24"/>
        </w:rPr>
        <w:t>,</w:t>
      </w:r>
      <w:r w:rsidRPr="00E4127D">
        <w:rPr>
          <w:rFonts w:ascii="Times New Roman" w:hAnsi="Times New Roman" w:cs="Times New Roman"/>
          <w:sz w:val="24"/>
          <w:szCs w:val="24"/>
        </w:rPr>
        <w:t xml:space="preserve"> Pogon</w:t>
      </w:r>
      <w:r w:rsidR="003E4785" w:rsidRPr="00E4127D">
        <w:rPr>
          <w:rFonts w:ascii="Times New Roman" w:hAnsi="Times New Roman" w:cs="Times New Roman"/>
          <w:sz w:val="24"/>
          <w:szCs w:val="24"/>
        </w:rPr>
        <w:t xml:space="preserve">, </w:t>
      </w:r>
      <w:r w:rsidRPr="00E4127D">
        <w:rPr>
          <w:rFonts w:ascii="Times New Roman" w:hAnsi="Times New Roman" w:cs="Times New Roman"/>
          <w:sz w:val="24"/>
          <w:szCs w:val="24"/>
        </w:rPr>
        <w:t>TE Plomin</w:t>
      </w:r>
      <w:r w:rsidR="003E4785" w:rsidRPr="00E4127D">
        <w:rPr>
          <w:rFonts w:ascii="Times New Roman" w:hAnsi="Times New Roman" w:cs="Times New Roman"/>
          <w:sz w:val="24"/>
          <w:szCs w:val="24"/>
        </w:rPr>
        <w:t>)</w:t>
      </w:r>
      <w:r w:rsidRPr="00E4127D">
        <w:rPr>
          <w:rFonts w:ascii="Times New Roman" w:hAnsi="Times New Roman" w:cs="Times New Roman"/>
          <w:sz w:val="24"/>
          <w:szCs w:val="24"/>
        </w:rPr>
        <w:t xml:space="preserve"> je dostavila izvještaj o rezultatima kontrole utjecaja deponije pepela na okoliš za 2019. godinu. Rezultati ispitivanja radioaktivnosti u uzorcima podzemnih voda i određivanje brzine ambijentalnog doznog ekvivalenta pokazali su da TE Plomin nema negativan utjecaj na ljude i okoliš. </w:t>
      </w:r>
    </w:p>
    <w:p w14:paraId="32CFD2B3" w14:textId="77777777" w:rsidR="003E4785" w:rsidRPr="00E4127D" w:rsidRDefault="00732F5F" w:rsidP="00663D58">
      <w:pPr>
        <w:jc w:val="both"/>
        <w:rPr>
          <w:rFonts w:ascii="Times New Roman" w:hAnsi="Times New Roman" w:cs="Times New Roman"/>
          <w:sz w:val="24"/>
          <w:szCs w:val="24"/>
        </w:rPr>
      </w:pPr>
      <w:r w:rsidRPr="00E4127D">
        <w:rPr>
          <w:rFonts w:ascii="Times New Roman" w:hAnsi="Times New Roman" w:cs="Times New Roman"/>
          <w:sz w:val="24"/>
          <w:szCs w:val="24"/>
        </w:rPr>
        <w:t>U 2019. godini izdana je suglasnost na Plan sanacije lokacije bivše tvornice Jugovinil u Gradu Kaštela. Sanacija lokacije provest će se u okviru zahvata izgradnje luke nautičkog turizma, Marina Kaštela d.o.o.</w:t>
      </w:r>
      <w:r w:rsidR="00551355" w:rsidRPr="00E4127D">
        <w:rPr>
          <w:rFonts w:ascii="Times New Roman" w:hAnsi="Times New Roman" w:cs="Times New Roman"/>
          <w:sz w:val="24"/>
          <w:szCs w:val="24"/>
        </w:rPr>
        <w:t>.</w:t>
      </w:r>
      <w:r w:rsidR="00CA5306" w:rsidRPr="00E4127D">
        <w:rPr>
          <w:rFonts w:ascii="Times New Roman" w:hAnsi="Times New Roman" w:cs="Times New Roman"/>
          <w:sz w:val="24"/>
          <w:szCs w:val="24"/>
        </w:rPr>
        <w:t xml:space="preserve"> </w:t>
      </w:r>
    </w:p>
    <w:p w14:paraId="32CFD2B4" w14:textId="77777777" w:rsidR="00781FC6" w:rsidRPr="00E4127D" w:rsidRDefault="00732F5F" w:rsidP="004B314D">
      <w:pPr>
        <w:jc w:val="both"/>
        <w:rPr>
          <w:rFonts w:ascii="Times New Roman" w:hAnsi="Times New Roman" w:cs="Times New Roman"/>
          <w:sz w:val="24"/>
          <w:szCs w:val="24"/>
        </w:rPr>
      </w:pPr>
      <w:r w:rsidRPr="00E4127D">
        <w:rPr>
          <w:rFonts w:ascii="Times New Roman" w:hAnsi="Times New Roman" w:cs="Times New Roman"/>
          <w:sz w:val="24"/>
          <w:szCs w:val="24"/>
        </w:rPr>
        <w:t>U 2019. godini odobreno je otpuštanje iz nadzora 8000 t fosfogipsa s lokacije u Kutini.</w:t>
      </w:r>
      <w:r w:rsidR="00CA5306" w:rsidRPr="00E4127D">
        <w:rPr>
          <w:rFonts w:ascii="Times New Roman" w:hAnsi="Times New Roman" w:cs="Times New Roman"/>
          <w:sz w:val="24"/>
          <w:szCs w:val="24"/>
        </w:rPr>
        <w:t xml:space="preserve">  U 2020. godini izdano je odobrenje za izvoz fosfogipsa u druge zemlje EU. </w:t>
      </w:r>
    </w:p>
    <w:p w14:paraId="32CFD2B5" w14:textId="77777777" w:rsidR="00EE0D21" w:rsidRPr="00E4127D" w:rsidRDefault="00EE0D21" w:rsidP="004B314D">
      <w:pPr>
        <w:jc w:val="both"/>
        <w:rPr>
          <w:rFonts w:ascii="Times New Roman" w:hAnsi="Times New Roman" w:cs="Times New Roman"/>
          <w:sz w:val="24"/>
          <w:szCs w:val="24"/>
        </w:rPr>
      </w:pPr>
    </w:p>
    <w:p w14:paraId="32CFD2B6" w14:textId="77777777" w:rsidR="00732F5F" w:rsidRPr="00E4127D" w:rsidRDefault="0071234C" w:rsidP="000E2A28">
      <w:pPr>
        <w:pStyle w:val="Heading3"/>
        <w:rPr>
          <w:rFonts w:ascii="Times New Roman" w:hAnsi="Times New Roman" w:cs="Times New Roman"/>
          <w:b/>
          <w:color w:val="auto"/>
        </w:rPr>
      </w:pPr>
      <w:bookmarkStart w:id="497" w:name="_Toc86328847"/>
      <w:r w:rsidRPr="00E4127D">
        <w:rPr>
          <w:rFonts w:ascii="Times New Roman" w:hAnsi="Times New Roman" w:cs="Times New Roman"/>
          <w:b/>
          <w:color w:val="auto"/>
        </w:rPr>
        <w:t>2.9</w:t>
      </w:r>
      <w:r w:rsidR="00B84461" w:rsidRPr="00E4127D">
        <w:rPr>
          <w:rFonts w:ascii="Times New Roman" w:hAnsi="Times New Roman" w:cs="Times New Roman"/>
          <w:b/>
          <w:color w:val="auto"/>
        </w:rPr>
        <w:t xml:space="preserve">.4. </w:t>
      </w:r>
      <w:r w:rsidR="00732F5F" w:rsidRPr="00E4127D">
        <w:rPr>
          <w:rFonts w:ascii="Times New Roman" w:hAnsi="Times New Roman" w:cs="Times New Roman"/>
          <w:b/>
          <w:color w:val="auto"/>
        </w:rPr>
        <w:t>Radioaktivni otpad i istrošeno nuklearno gorivo iz NE Krško</w:t>
      </w:r>
      <w:bookmarkEnd w:id="497"/>
    </w:p>
    <w:p w14:paraId="32CFD2B7" w14:textId="77777777" w:rsidR="00E56973" w:rsidRPr="00E4127D" w:rsidRDefault="00E56973" w:rsidP="00E56973">
      <w:pPr>
        <w:rPr>
          <w:rFonts w:ascii="Times New Roman" w:hAnsi="Times New Roman" w:cs="Times New Roman"/>
          <w:b/>
        </w:rPr>
      </w:pPr>
    </w:p>
    <w:p w14:paraId="32CFD2B8" w14:textId="77777777" w:rsidR="00732F5F" w:rsidRPr="00E4127D" w:rsidRDefault="00732F5F" w:rsidP="00732F5F">
      <w:pPr>
        <w:jc w:val="both"/>
        <w:rPr>
          <w:rFonts w:ascii="Times New Roman" w:hAnsi="Times New Roman" w:cs="Times New Roman"/>
          <w:sz w:val="24"/>
        </w:rPr>
      </w:pPr>
      <w:r w:rsidRPr="00E4127D">
        <w:rPr>
          <w:rFonts w:ascii="Times New Roman" w:hAnsi="Times New Roman" w:cs="Times New Roman"/>
          <w:sz w:val="24"/>
        </w:rPr>
        <w:t xml:space="preserve">Prema Ugovoru između Vlade Republike Hrvatske i Vlade Republike Slovenije o uređenju statusnih i drugih pravnih odnosa vezanih uz ulaganje, iskorištavanje i razgradnju Nuklearne elektrane Krško iz 2002. godine („Narodne novine </w:t>
      </w:r>
      <w:r w:rsidR="00EE37C9" w:rsidRPr="00E4127D">
        <w:rPr>
          <w:rFonts w:ascii="Times New Roman" w:hAnsi="Times New Roman" w:cs="Times New Roman"/>
          <w:sz w:val="24"/>
        </w:rPr>
        <w:t>MU</w:t>
      </w:r>
      <w:r w:rsidRPr="00E4127D">
        <w:rPr>
          <w:rFonts w:ascii="Times New Roman" w:hAnsi="Times New Roman" w:cs="Times New Roman"/>
          <w:sz w:val="24"/>
        </w:rPr>
        <w:t>“</w:t>
      </w:r>
      <w:r w:rsidR="00EE37C9" w:rsidRPr="00E4127D">
        <w:rPr>
          <w:rFonts w:ascii="Times New Roman" w:hAnsi="Times New Roman" w:cs="Times New Roman"/>
          <w:sz w:val="24"/>
        </w:rPr>
        <w:t>,</w:t>
      </w:r>
      <w:r w:rsidRPr="00E4127D">
        <w:rPr>
          <w:rFonts w:ascii="Times New Roman" w:hAnsi="Times New Roman" w:cs="Times New Roman"/>
          <w:sz w:val="24"/>
        </w:rPr>
        <w:t xml:space="preserve"> br. 9/02), </w:t>
      </w:r>
      <w:r w:rsidR="003E4785" w:rsidRPr="00E4127D">
        <w:rPr>
          <w:rFonts w:ascii="Times New Roman" w:hAnsi="Times New Roman" w:cs="Times New Roman"/>
          <w:sz w:val="24"/>
        </w:rPr>
        <w:t>R</w:t>
      </w:r>
      <w:r w:rsidR="00EE37C9" w:rsidRPr="00E4127D">
        <w:rPr>
          <w:rFonts w:ascii="Times New Roman" w:hAnsi="Times New Roman" w:cs="Times New Roman"/>
          <w:sz w:val="24"/>
        </w:rPr>
        <w:t xml:space="preserve">epublika </w:t>
      </w:r>
      <w:r w:rsidR="003E4785" w:rsidRPr="00E4127D">
        <w:rPr>
          <w:rFonts w:ascii="Times New Roman" w:hAnsi="Times New Roman" w:cs="Times New Roman"/>
          <w:sz w:val="24"/>
        </w:rPr>
        <w:t>H</w:t>
      </w:r>
      <w:r w:rsidR="00EE37C9" w:rsidRPr="00E4127D">
        <w:rPr>
          <w:rFonts w:ascii="Times New Roman" w:hAnsi="Times New Roman" w:cs="Times New Roman"/>
          <w:sz w:val="24"/>
        </w:rPr>
        <w:t>rvatska</w:t>
      </w:r>
      <w:r w:rsidRPr="00E4127D">
        <w:rPr>
          <w:rFonts w:ascii="Times New Roman" w:hAnsi="Times New Roman" w:cs="Times New Roman"/>
          <w:sz w:val="24"/>
        </w:rPr>
        <w:t xml:space="preserve"> ima obvezu zbrinuti i polovicu radioaktivnog otpada i istrošenog nuklearnog goriva iz </w:t>
      </w:r>
      <w:r w:rsidR="003E4785" w:rsidRPr="00E4127D">
        <w:rPr>
          <w:rFonts w:ascii="Times New Roman" w:hAnsi="Times New Roman" w:cs="Times New Roman"/>
          <w:sz w:val="24"/>
        </w:rPr>
        <w:t xml:space="preserve">NE </w:t>
      </w:r>
      <w:r w:rsidRPr="00E4127D">
        <w:rPr>
          <w:rFonts w:ascii="Times New Roman" w:hAnsi="Times New Roman" w:cs="Times New Roman"/>
          <w:sz w:val="24"/>
        </w:rPr>
        <w:t xml:space="preserve">Krško. </w:t>
      </w:r>
    </w:p>
    <w:p w14:paraId="32CFD2B9" w14:textId="77777777" w:rsidR="00732F5F" w:rsidRPr="00E4127D" w:rsidRDefault="00732F5F" w:rsidP="00732F5F">
      <w:pPr>
        <w:jc w:val="both"/>
        <w:rPr>
          <w:rFonts w:ascii="Times New Roman" w:hAnsi="Times New Roman" w:cs="Times New Roman"/>
          <w:sz w:val="24"/>
        </w:rPr>
      </w:pPr>
      <w:r w:rsidRPr="00E4127D">
        <w:rPr>
          <w:rFonts w:ascii="Times New Roman" w:hAnsi="Times New Roman" w:cs="Times New Roman"/>
          <w:sz w:val="24"/>
        </w:rPr>
        <w:t xml:space="preserve">To podrazumijeva fizičko preuzimanje polovine pogonskog radioaktivnog otpada unutar dvije godine nakon kraja redovitog pogonskog vijeka elektrane (2023. godina) što znači da </w:t>
      </w:r>
      <w:r w:rsidR="003E4785" w:rsidRPr="00E4127D">
        <w:rPr>
          <w:rFonts w:ascii="Times New Roman" w:hAnsi="Times New Roman" w:cs="Times New Roman"/>
          <w:sz w:val="24"/>
        </w:rPr>
        <w:t xml:space="preserve">bi </w:t>
      </w:r>
      <w:r w:rsidRPr="00E4127D">
        <w:rPr>
          <w:rFonts w:ascii="Times New Roman" w:hAnsi="Times New Roman" w:cs="Times New Roman"/>
          <w:sz w:val="24"/>
        </w:rPr>
        <w:t>Centar za zbrinjavanje radioaktivnog otpada mora</w:t>
      </w:r>
      <w:r w:rsidR="003E4785" w:rsidRPr="00E4127D">
        <w:rPr>
          <w:rFonts w:ascii="Times New Roman" w:hAnsi="Times New Roman" w:cs="Times New Roman"/>
          <w:sz w:val="24"/>
        </w:rPr>
        <w:t>o</w:t>
      </w:r>
      <w:r w:rsidRPr="00E4127D">
        <w:rPr>
          <w:rFonts w:ascii="Times New Roman" w:hAnsi="Times New Roman" w:cs="Times New Roman"/>
          <w:sz w:val="24"/>
        </w:rPr>
        <w:t xml:space="preserve"> do tada biti u punoj funkciji. </w:t>
      </w:r>
      <w:r w:rsidR="003E4785" w:rsidRPr="00E4127D">
        <w:rPr>
          <w:rFonts w:ascii="Times New Roman" w:hAnsi="Times New Roman" w:cs="Times New Roman"/>
          <w:sz w:val="24"/>
        </w:rPr>
        <w:t>Očekuje se</w:t>
      </w:r>
      <w:r w:rsidRPr="00E4127D">
        <w:rPr>
          <w:rFonts w:ascii="Times New Roman" w:hAnsi="Times New Roman" w:cs="Times New Roman"/>
          <w:sz w:val="24"/>
        </w:rPr>
        <w:t xml:space="preserve"> </w:t>
      </w:r>
      <w:r w:rsidR="003E4785" w:rsidRPr="00E4127D">
        <w:rPr>
          <w:rFonts w:ascii="Times New Roman" w:hAnsi="Times New Roman" w:cs="Times New Roman"/>
          <w:sz w:val="24"/>
        </w:rPr>
        <w:t xml:space="preserve">da će </w:t>
      </w:r>
      <w:r w:rsidRPr="00E4127D">
        <w:rPr>
          <w:rFonts w:ascii="Times New Roman" w:hAnsi="Times New Roman" w:cs="Times New Roman"/>
          <w:sz w:val="24"/>
        </w:rPr>
        <w:t>ukupna količina radioaktivnog otpada koja će se do tada generirati biti 1.430 m</w:t>
      </w:r>
      <w:r w:rsidRPr="00E4127D">
        <w:rPr>
          <w:rFonts w:ascii="Times New Roman" w:hAnsi="Times New Roman" w:cs="Times New Roman"/>
          <w:sz w:val="24"/>
          <w:vertAlign w:val="superscript"/>
        </w:rPr>
        <w:t>3</w:t>
      </w:r>
      <w:r w:rsidRPr="00E4127D">
        <w:rPr>
          <w:rFonts w:ascii="Times New Roman" w:hAnsi="Times New Roman" w:cs="Times New Roman"/>
          <w:sz w:val="24"/>
        </w:rPr>
        <w:t xml:space="preserve"> ukupne aktivnosti 1,2x10</w:t>
      </w:r>
      <w:r w:rsidRPr="00E4127D">
        <w:rPr>
          <w:rFonts w:ascii="Times New Roman" w:hAnsi="Times New Roman" w:cs="Times New Roman"/>
          <w:sz w:val="24"/>
          <w:vertAlign w:val="superscript"/>
        </w:rPr>
        <w:t>13</w:t>
      </w:r>
      <w:r w:rsidRPr="00E4127D">
        <w:rPr>
          <w:rFonts w:ascii="Times New Roman" w:hAnsi="Times New Roman" w:cs="Times New Roman"/>
          <w:sz w:val="24"/>
        </w:rPr>
        <w:t xml:space="preserve"> Bq. Dinamika daljnjeg preuzimanja dekomisijskog radioaktivnog otpada treba se odvijati sukladno Programu razgradnje NE Krško i Programu odlaganja radioaktivnog otpada i istrošenog nuklearnog goriva, a najmanje svakih pet godina, ako odobrenim programima ne bude drukčije određeno.</w:t>
      </w:r>
    </w:p>
    <w:p w14:paraId="32CFD2BA" w14:textId="77777777" w:rsidR="00BB3649" w:rsidRPr="00E4127D" w:rsidRDefault="00732F5F" w:rsidP="00BB3649">
      <w:pPr>
        <w:jc w:val="both"/>
        <w:rPr>
          <w:rFonts w:ascii="Times New Roman" w:hAnsi="Times New Roman" w:cs="Times New Roman"/>
          <w:sz w:val="24"/>
        </w:rPr>
      </w:pPr>
      <w:r w:rsidRPr="00E4127D">
        <w:rPr>
          <w:rFonts w:ascii="Times New Roman" w:hAnsi="Times New Roman" w:cs="Times New Roman"/>
          <w:sz w:val="24"/>
        </w:rPr>
        <w:t>Sukladno Nacionalnom programu istrošeno nuklearno gorivo će se nastaviti skladištiti na lokaciji NE Krško do 2043. godine nakon čega će se tražiti zajedničko trajno rj</w:t>
      </w:r>
      <w:r w:rsidR="003E4785" w:rsidRPr="00E4127D">
        <w:rPr>
          <w:rFonts w:ascii="Times New Roman" w:hAnsi="Times New Roman" w:cs="Times New Roman"/>
          <w:sz w:val="24"/>
        </w:rPr>
        <w:t>ešenje s Republikom Slovenijom</w:t>
      </w:r>
      <w:r w:rsidR="00EE37C9" w:rsidRPr="00E4127D">
        <w:rPr>
          <w:rFonts w:ascii="Times New Roman" w:hAnsi="Times New Roman" w:cs="Times New Roman"/>
          <w:sz w:val="24"/>
        </w:rPr>
        <w:t>.</w:t>
      </w:r>
      <w:r w:rsidR="003E4785" w:rsidRPr="00E4127D">
        <w:rPr>
          <w:rFonts w:ascii="Times New Roman" w:hAnsi="Times New Roman" w:cs="Times New Roman"/>
          <w:sz w:val="24"/>
        </w:rPr>
        <w:t xml:space="preserve"> </w:t>
      </w:r>
    </w:p>
    <w:p w14:paraId="32CFD2BB" w14:textId="77777777" w:rsidR="00721200" w:rsidRPr="00E4127D" w:rsidRDefault="00721200" w:rsidP="00BB3649">
      <w:pPr>
        <w:jc w:val="both"/>
        <w:rPr>
          <w:rFonts w:ascii="Times New Roman" w:hAnsi="Times New Roman" w:cs="Times New Roman"/>
          <w:sz w:val="24"/>
        </w:rPr>
      </w:pPr>
    </w:p>
    <w:p w14:paraId="32CFD2BC" w14:textId="77777777" w:rsidR="00874D7C" w:rsidRPr="00E4127D" w:rsidRDefault="0071234C" w:rsidP="000E2A28">
      <w:pPr>
        <w:pStyle w:val="Heading2"/>
        <w:rPr>
          <w:rFonts w:ascii="Times New Roman" w:hAnsi="Times New Roman" w:cs="Times New Roman"/>
          <w:b/>
          <w:color w:val="auto"/>
          <w:sz w:val="28"/>
          <w:szCs w:val="28"/>
        </w:rPr>
      </w:pPr>
      <w:bookmarkStart w:id="498" w:name="_Toc86328848"/>
      <w:r w:rsidRPr="00E4127D">
        <w:rPr>
          <w:rFonts w:ascii="Times New Roman" w:hAnsi="Times New Roman" w:cs="Times New Roman"/>
          <w:b/>
          <w:color w:val="auto"/>
        </w:rPr>
        <w:t>2.10</w:t>
      </w:r>
      <w:r w:rsidR="00B84461" w:rsidRPr="00E4127D">
        <w:rPr>
          <w:rFonts w:ascii="Times New Roman" w:hAnsi="Times New Roman" w:cs="Times New Roman"/>
          <w:b/>
          <w:color w:val="auto"/>
        </w:rPr>
        <w:t xml:space="preserve">. </w:t>
      </w:r>
      <w:r w:rsidR="00874D7C" w:rsidRPr="00E4127D">
        <w:rPr>
          <w:rFonts w:ascii="Times New Roman" w:hAnsi="Times New Roman" w:cs="Times New Roman"/>
          <w:b/>
          <w:color w:val="auto"/>
          <w:sz w:val="28"/>
          <w:szCs w:val="28"/>
        </w:rPr>
        <w:t>Pripravnost za izvanredni radiološki i nuklearni događaj</w:t>
      </w:r>
      <w:bookmarkEnd w:id="498"/>
    </w:p>
    <w:p w14:paraId="32CFD2BD" w14:textId="77777777" w:rsidR="00E56973" w:rsidRPr="00E4127D" w:rsidRDefault="00E56973" w:rsidP="00E56973">
      <w:pPr>
        <w:rPr>
          <w:rFonts w:ascii="Times New Roman" w:hAnsi="Times New Roman" w:cs="Times New Roman"/>
        </w:rPr>
      </w:pPr>
    </w:p>
    <w:p w14:paraId="32CFD2BE" w14:textId="77777777" w:rsidR="00874D7C" w:rsidRPr="00E4127D" w:rsidRDefault="00874D7C" w:rsidP="003E3932">
      <w:p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Područje pripravnosti i odgovora u slučaju izvanrednog događaja u području ionizirajućeg zračenja u </w:t>
      </w:r>
      <w:r w:rsidR="003E4785" w:rsidRPr="00E4127D">
        <w:rPr>
          <w:rFonts w:ascii="Times New Roman" w:hAnsi="Times New Roman" w:cs="Times New Roman"/>
          <w:sz w:val="24"/>
          <w:szCs w:val="24"/>
        </w:rPr>
        <w:t>R</w:t>
      </w:r>
      <w:r w:rsidR="00EE37C9" w:rsidRPr="00E4127D">
        <w:rPr>
          <w:rFonts w:ascii="Times New Roman" w:hAnsi="Times New Roman" w:cs="Times New Roman"/>
          <w:sz w:val="24"/>
          <w:szCs w:val="24"/>
        </w:rPr>
        <w:t xml:space="preserve">epublici </w:t>
      </w:r>
      <w:r w:rsidR="003E4785" w:rsidRPr="00E4127D">
        <w:rPr>
          <w:rFonts w:ascii="Times New Roman" w:hAnsi="Times New Roman" w:cs="Times New Roman"/>
          <w:sz w:val="24"/>
          <w:szCs w:val="24"/>
        </w:rPr>
        <w:t>H</w:t>
      </w:r>
      <w:r w:rsidR="00EE37C9" w:rsidRPr="00E4127D">
        <w:rPr>
          <w:rFonts w:ascii="Times New Roman" w:hAnsi="Times New Roman" w:cs="Times New Roman"/>
          <w:sz w:val="24"/>
          <w:szCs w:val="24"/>
        </w:rPr>
        <w:t>rvatskoj</w:t>
      </w:r>
      <w:r w:rsidRPr="00E4127D">
        <w:rPr>
          <w:rFonts w:ascii="Times New Roman" w:hAnsi="Times New Roman" w:cs="Times New Roman"/>
          <w:sz w:val="24"/>
          <w:szCs w:val="24"/>
        </w:rPr>
        <w:t xml:space="preserve"> </w:t>
      </w:r>
      <w:r w:rsidR="003E4785" w:rsidRPr="00E4127D">
        <w:rPr>
          <w:rFonts w:ascii="Times New Roman" w:hAnsi="Times New Roman" w:cs="Times New Roman"/>
          <w:sz w:val="24"/>
          <w:szCs w:val="24"/>
        </w:rPr>
        <w:t>propisano</w:t>
      </w:r>
      <w:r w:rsidRPr="00E4127D">
        <w:rPr>
          <w:rFonts w:ascii="Times New Roman" w:hAnsi="Times New Roman" w:cs="Times New Roman"/>
          <w:sz w:val="24"/>
          <w:szCs w:val="24"/>
        </w:rPr>
        <w:t xml:space="preserve"> je Zakonom</w:t>
      </w:r>
      <w:r w:rsidR="00DA7181" w:rsidRPr="00E4127D">
        <w:rPr>
          <w:rFonts w:ascii="Times New Roman" w:hAnsi="Times New Roman" w:cs="Times New Roman"/>
          <w:sz w:val="24"/>
          <w:szCs w:val="24"/>
        </w:rPr>
        <w:t xml:space="preserve"> o radiološkoj i nuklearnoj sigurnosti</w:t>
      </w:r>
      <w:r w:rsidRPr="00E4127D">
        <w:rPr>
          <w:rFonts w:ascii="Times New Roman" w:hAnsi="Times New Roman" w:cs="Times New Roman"/>
          <w:sz w:val="24"/>
          <w:szCs w:val="24"/>
        </w:rPr>
        <w:t xml:space="preserve"> i Uredbom o mjerama zaštite od ionizirajućeg zračenja te postupanjima u slučaju izvanrednog događaja (</w:t>
      </w:r>
      <w:r w:rsidR="003E4785" w:rsidRPr="00E4127D">
        <w:rPr>
          <w:rFonts w:ascii="Times New Roman" w:hAnsi="Times New Roman" w:cs="Times New Roman"/>
          <w:sz w:val="24"/>
          <w:szCs w:val="24"/>
        </w:rPr>
        <w:t>„</w:t>
      </w:r>
      <w:r w:rsidRPr="00E4127D">
        <w:rPr>
          <w:rFonts w:ascii="Times New Roman" w:hAnsi="Times New Roman" w:cs="Times New Roman"/>
          <w:sz w:val="24"/>
          <w:szCs w:val="24"/>
        </w:rPr>
        <w:t>Narodne novine</w:t>
      </w:r>
      <w:r w:rsidR="003E4785" w:rsidRPr="00E4127D">
        <w:rPr>
          <w:rFonts w:ascii="Times New Roman" w:hAnsi="Times New Roman" w:cs="Times New Roman"/>
          <w:sz w:val="24"/>
          <w:szCs w:val="24"/>
        </w:rPr>
        <w:t>“</w:t>
      </w:r>
      <w:r w:rsidRPr="00E4127D">
        <w:rPr>
          <w:rFonts w:ascii="Times New Roman" w:hAnsi="Times New Roman" w:cs="Times New Roman"/>
          <w:sz w:val="24"/>
          <w:szCs w:val="24"/>
        </w:rPr>
        <w:t>, br. 24/18 i</w:t>
      </w:r>
      <w:r w:rsidR="00551355" w:rsidRPr="00E4127D">
        <w:rPr>
          <w:rFonts w:ascii="Times New Roman" w:hAnsi="Times New Roman" w:cs="Times New Roman"/>
          <w:sz w:val="24"/>
          <w:szCs w:val="24"/>
        </w:rPr>
        <w:t xml:space="preserve"> 70/20)</w:t>
      </w:r>
      <w:r w:rsidRPr="00E4127D">
        <w:rPr>
          <w:rFonts w:ascii="Times New Roman" w:hAnsi="Times New Roman" w:cs="Times New Roman"/>
          <w:sz w:val="24"/>
          <w:szCs w:val="24"/>
        </w:rPr>
        <w:t xml:space="preserve"> </w:t>
      </w:r>
      <w:r w:rsidR="00551355" w:rsidRPr="00E4127D">
        <w:rPr>
          <w:rFonts w:ascii="Times New Roman" w:hAnsi="Times New Roman" w:cs="Times New Roman"/>
          <w:sz w:val="24"/>
          <w:szCs w:val="24"/>
        </w:rPr>
        <w:t xml:space="preserve">kojima su </w:t>
      </w:r>
      <w:r w:rsidR="00D1021E" w:rsidRPr="00E4127D">
        <w:rPr>
          <w:rFonts w:ascii="Times New Roman" w:hAnsi="Times New Roman" w:cs="Times New Roman"/>
          <w:sz w:val="24"/>
          <w:szCs w:val="24"/>
        </w:rPr>
        <w:t>preuzeti zahtjevi</w:t>
      </w:r>
      <w:r w:rsidRPr="00E4127D">
        <w:rPr>
          <w:rFonts w:ascii="Times New Roman" w:hAnsi="Times New Roman" w:cs="Times New Roman"/>
          <w:sz w:val="24"/>
          <w:szCs w:val="24"/>
        </w:rPr>
        <w:t xml:space="preserve"> </w:t>
      </w:r>
      <w:r w:rsidR="00D1021E" w:rsidRPr="00E4127D">
        <w:rPr>
          <w:rFonts w:ascii="Times New Roman" w:hAnsi="Times New Roman" w:cs="Times New Roman"/>
          <w:sz w:val="24"/>
          <w:szCs w:val="24"/>
        </w:rPr>
        <w:t>iz Direktive</w:t>
      </w:r>
      <w:r w:rsidRPr="00E4127D">
        <w:rPr>
          <w:rFonts w:ascii="Times New Roman" w:hAnsi="Times New Roman" w:cs="Times New Roman"/>
          <w:sz w:val="24"/>
          <w:szCs w:val="24"/>
        </w:rPr>
        <w:t xml:space="preserve"> Vijeća 2013/59/Euratom </w:t>
      </w:r>
      <w:r w:rsidR="00D1021E" w:rsidRPr="00E4127D">
        <w:rPr>
          <w:rFonts w:ascii="Times New Roman" w:hAnsi="Times New Roman" w:cs="Times New Roman"/>
          <w:sz w:val="24"/>
          <w:szCs w:val="24"/>
        </w:rPr>
        <w:t>i Direktive</w:t>
      </w:r>
      <w:r w:rsidRPr="00E4127D">
        <w:rPr>
          <w:rFonts w:ascii="Times New Roman" w:hAnsi="Times New Roman" w:cs="Times New Roman"/>
          <w:sz w:val="24"/>
          <w:szCs w:val="24"/>
        </w:rPr>
        <w:t xml:space="preserve"> Vijeća 2014/87/Euratom o izmjeni Direktive 2009/71/Euratom.</w:t>
      </w:r>
    </w:p>
    <w:p w14:paraId="32CFD2BF" w14:textId="77777777" w:rsidR="00874D7C" w:rsidRPr="00E4127D" w:rsidRDefault="00F515C3" w:rsidP="003E3932">
      <w:p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U razdoblju od 2018. do 2020. godine izrađen je n</w:t>
      </w:r>
      <w:r w:rsidR="00874D7C" w:rsidRPr="00E4127D">
        <w:rPr>
          <w:rFonts w:ascii="Times New Roman" w:hAnsi="Times New Roman" w:cs="Times New Roman"/>
          <w:sz w:val="24"/>
          <w:szCs w:val="24"/>
        </w:rPr>
        <w:t xml:space="preserve">acrt prijedloga Plana pripravnosti i odgovora </w:t>
      </w:r>
      <w:r w:rsidR="003E4785" w:rsidRPr="00E4127D">
        <w:rPr>
          <w:rFonts w:ascii="Times New Roman" w:hAnsi="Times New Roman" w:cs="Times New Roman"/>
          <w:sz w:val="24"/>
          <w:szCs w:val="24"/>
        </w:rPr>
        <w:t>R</w:t>
      </w:r>
      <w:r w:rsidR="00EE37C9" w:rsidRPr="00E4127D">
        <w:rPr>
          <w:rFonts w:ascii="Times New Roman" w:hAnsi="Times New Roman" w:cs="Times New Roman"/>
          <w:sz w:val="24"/>
          <w:szCs w:val="24"/>
        </w:rPr>
        <w:t xml:space="preserve">epublike </w:t>
      </w:r>
      <w:r w:rsidR="003E4785" w:rsidRPr="00E4127D">
        <w:rPr>
          <w:rFonts w:ascii="Times New Roman" w:hAnsi="Times New Roman" w:cs="Times New Roman"/>
          <w:sz w:val="24"/>
          <w:szCs w:val="24"/>
        </w:rPr>
        <w:t>H</w:t>
      </w:r>
      <w:r w:rsidR="00EE37C9" w:rsidRPr="00E4127D">
        <w:rPr>
          <w:rFonts w:ascii="Times New Roman" w:hAnsi="Times New Roman" w:cs="Times New Roman"/>
          <w:sz w:val="24"/>
          <w:szCs w:val="24"/>
        </w:rPr>
        <w:t>rvatske</w:t>
      </w:r>
      <w:r w:rsidR="00874D7C" w:rsidRPr="00E4127D">
        <w:rPr>
          <w:rFonts w:ascii="Times New Roman" w:hAnsi="Times New Roman" w:cs="Times New Roman"/>
          <w:sz w:val="24"/>
          <w:szCs w:val="24"/>
        </w:rPr>
        <w:t xml:space="preserve"> na radiološki ili nuklearni izvanredni događaj </w:t>
      </w:r>
      <w:r w:rsidR="00E24051" w:rsidRPr="00E4127D">
        <w:rPr>
          <w:rFonts w:ascii="Times New Roman" w:hAnsi="Times New Roman" w:cs="Times New Roman"/>
          <w:sz w:val="24"/>
          <w:szCs w:val="24"/>
        </w:rPr>
        <w:t>koji je</w:t>
      </w:r>
      <w:r w:rsidR="00D1021E" w:rsidRPr="00E4127D">
        <w:rPr>
          <w:rFonts w:ascii="Times New Roman" w:hAnsi="Times New Roman" w:cs="Times New Roman"/>
          <w:sz w:val="24"/>
          <w:szCs w:val="24"/>
        </w:rPr>
        <w:t xml:space="preserve"> usklađen sa </w:t>
      </w:r>
      <w:r w:rsidR="00D1021E" w:rsidRPr="00E4127D">
        <w:rPr>
          <w:rFonts w:ascii="Times New Roman" w:hAnsi="Times New Roman" w:cs="Times New Roman"/>
          <w:sz w:val="24"/>
          <w:szCs w:val="24"/>
        </w:rPr>
        <w:lastRenderedPageBreak/>
        <w:t>zahtjevima</w:t>
      </w:r>
      <w:r w:rsidR="00874D7C" w:rsidRPr="00E4127D">
        <w:rPr>
          <w:rFonts w:ascii="Times New Roman" w:hAnsi="Times New Roman" w:cs="Times New Roman"/>
          <w:sz w:val="24"/>
          <w:szCs w:val="24"/>
        </w:rPr>
        <w:t xml:space="preserve"> Direktive Vijeća 2013/59/Euratom</w:t>
      </w:r>
      <w:r w:rsidR="00551355" w:rsidRPr="00E4127D">
        <w:rPr>
          <w:rFonts w:ascii="Times New Roman" w:hAnsi="Times New Roman" w:cs="Times New Roman"/>
          <w:sz w:val="24"/>
          <w:szCs w:val="24"/>
        </w:rPr>
        <w:t xml:space="preserve"> </w:t>
      </w:r>
      <w:r w:rsidR="00D1021E" w:rsidRPr="00E4127D">
        <w:rPr>
          <w:rFonts w:ascii="Times New Roman" w:hAnsi="Times New Roman" w:cs="Times New Roman"/>
          <w:sz w:val="24"/>
          <w:szCs w:val="24"/>
        </w:rPr>
        <w:t>međunarodnim standardima te preporukama</w:t>
      </w:r>
      <w:r w:rsidR="00874D7C" w:rsidRPr="00E4127D">
        <w:rPr>
          <w:rFonts w:ascii="Times New Roman" w:hAnsi="Times New Roman" w:cs="Times New Roman"/>
          <w:sz w:val="24"/>
          <w:szCs w:val="24"/>
        </w:rPr>
        <w:t xml:space="preserve"> </w:t>
      </w:r>
      <w:r w:rsidR="008108A6" w:rsidRPr="00E4127D">
        <w:rPr>
          <w:rFonts w:ascii="Times New Roman" w:hAnsi="Times New Roman" w:cs="Times New Roman"/>
          <w:sz w:val="24"/>
          <w:szCs w:val="24"/>
        </w:rPr>
        <w:t>IAEA</w:t>
      </w:r>
      <w:r w:rsidR="00874D7C" w:rsidRPr="00E4127D">
        <w:rPr>
          <w:rFonts w:ascii="Times New Roman" w:hAnsi="Times New Roman" w:cs="Times New Roman"/>
          <w:sz w:val="24"/>
          <w:szCs w:val="24"/>
        </w:rPr>
        <w:t>.</w:t>
      </w:r>
      <w:r w:rsidR="00E24051" w:rsidRPr="00E4127D">
        <w:rPr>
          <w:rFonts w:ascii="Times New Roman" w:hAnsi="Times New Roman" w:cs="Times New Roman"/>
          <w:sz w:val="24"/>
          <w:szCs w:val="24"/>
        </w:rPr>
        <w:t xml:space="preserve"> Zbog promjene nadležn</w:t>
      </w:r>
      <w:r w:rsidR="008F534D" w:rsidRPr="00E4127D">
        <w:rPr>
          <w:rFonts w:ascii="Times New Roman" w:hAnsi="Times New Roman" w:cs="Times New Roman"/>
          <w:sz w:val="24"/>
          <w:szCs w:val="24"/>
        </w:rPr>
        <w:t xml:space="preserve">osti, nacrt Plana dorađen je i usklađen s novo nastalim organizacijskim promjenama 1. siječnja 2019. godine. Plan </w:t>
      </w:r>
      <w:r w:rsidR="00D1021E" w:rsidRPr="00E4127D">
        <w:rPr>
          <w:rFonts w:ascii="Times New Roman" w:hAnsi="Times New Roman" w:cs="Times New Roman"/>
          <w:sz w:val="24"/>
          <w:szCs w:val="24"/>
        </w:rPr>
        <w:t xml:space="preserve">je u postupku donošenja te se očekuje </w:t>
      </w:r>
      <w:r w:rsidR="00551355" w:rsidRPr="00E4127D">
        <w:rPr>
          <w:rFonts w:ascii="Times New Roman" w:hAnsi="Times New Roman" w:cs="Times New Roman"/>
          <w:sz w:val="24"/>
          <w:szCs w:val="24"/>
        </w:rPr>
        <w:t>njegovo</w:t>
      </w:r>
      <w:r w:rsidR="00D1021E" w:rsidRPr="00E4127D">
        <w:rPr>
          <w:rFonts w:ascii="Times New Roman" w:hAnsi="Times New Roman" w:cs="Times New Roman"/>
          <w:sz w:val="24"/>
          <w:szCs w:val="24"/>
        </w:rPr>
        <w:t xml:space="preserve"> </w:t>
      </w:r>
      <w:r w:rsidR="00551355" w:rsidRPr="00E4127D">
        <w:rPr>
          <w:rFonts w:ascii="Times New Roman" w:hAnsi="Times New Roman" w:cs="Times New Roman"/>
          <w:sz w:val="24"/>
          <w:szCs w:val="24"/>
        </w:rPr>
        <w:t>usv</w:t>
      </w:r>
      <w:r w:rsidR="00A53690" w:rsidRPr="00E4127D">
        <w:rPr>
          <w:rFonts w:ascii="Times New Roman" w:hAnsi="Times New Roman" w:cs="Times New Roman"/>
          <w:sz w:val="24"/>
          <w:szCs w:val="24"/>
        </w:rPr>
        <w:t>ajanje</w:t>
      </w:r>
      <w:r w:rsidR="00551355" w:rsidRPr="00E4127D">
        <w:rPr>
          <w:rFonts w:ascii="Times New Roman" w:hAnsi="Times New Roman" w:cs="Times New Roman"/>
          <w:sz w:val="24"/>
          <w:szCs w:val="24"/>
        </w:rPr>
        <w:t xml:space="preserve"> u 2021. godini.</w:t>
      </w:r>
    </w:p>
    <w:p w14:paraId="32CFD2C0" w14:textId="77777777" w:rsidR="00874D7C" w:rsidRPr="00E4127D" w:rsidRDefault="00874D7C" w:rsidP="003E3932">
      <w:p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Uredba o izmjenama i dopunama Uredbe o mjerama zaštite od ionizirajućeg zračenja te postupanjima u slučaju izvanrednog događaja stupila je na snagu dana 19. lipnja 2020. godine. </w:t>
      </w:r>
    </w:p>
    <w:p w14:paraId="32CFD2C1" w14:textId="77777777" w:rsidR="00E24051" w:rsidRPr="00E4127D" w:rsidRDefault="00D1021E" w:rsidP="003E3932">
      <w:pPr>
        <w:spacing w:after="200" w:line="240" w:lineRule="auto"/>
        <w:jc w:val="both"/>
        <w:rPr>
          <w:rFonts w:ascii="Times New Roman" w:hAnsi="Times New Roman" w:cs="Times New Roman"/>
          <w:iCs/>
          <w:sz w:val="24"/>
          <w:szCs w:val="24"/>
        </w:rPr>
      </w:pPr>
      <w:r w:rsidRPr="00E4127D">
        <w:rPr>
          <w:rFonts w:ascii="Times New Roman" w:hAnsi="Times New Roman" w:cs="Times New Roman"/>
          <w:sz w:val="24"/>
          <w:szCs w:val="24"/>
        </w:rPr>
        <w:t xml:space="preserve">U okviru nadležnosti iz područja pripravnosti i odgovora u slučaju radiološkog i nuklearnog izvanrednog događaja </w:t>
      </w:r>
      <w:r w:rsidR="00F515C3" w:rsidRPr="00E4127D">
        <w:rPr>
          <w:rFonts w:ascii="Times New Roman" w:hAnsi="Times New Roman" w:cs="Times New Roman"/>
          <w:sz w:val="24"/>
          <w:szCs w:val="24"/>
        </w:rPr>
        <w:t xml:space="preserve">u izvještajnom razdoblju </w:t>
      </w:r>
      <w:r w:rsidR="00F515C3" w:rsidRPr="00E4127D">
        <w:rPr>
          <w:rFonts w:ascii="Times New Roman" w:hAnsi="Times New Roman" w:cs="Times New Roman"/>
          <w:iCs/>
          <w:sz w:val="24"/>
          <w:szCs w:val="24"/>
        </w:rPr>
        <w:t xml:space="preserve">održavale su se redovite vježbe provjere sustava pripravnosti na radiološki i nuklearni izvanredni događaj kako </w:t>
      </w:r>
      <w:r w:rsidR="00E24051" w:rsidRPr="00E4127D">
        <w:rPr>
          <w:rFonts w:ascii="Times New Roman" w:hAnsi="Times New Roman" w:cs="Times New Roman"/>
          <w:iCs/>
          <w:sz w:val="24"/>
          <w:szCs w:val="24"/>
        </w:rPr>
        <w:t xml:space="preserve">na </w:t>
      </w:r>
      <w:r w:rsidR="00F515C3" w:rsidRPr="00E4127D">
        <w:rPr>
          <w:rFonts w:ascii="Times New Roman" w:hAnsi="Times New Roman" w:cs="Times New Roman"/>
          <w:iCs/>
          <w:sz w:val="24"/>
          <w:szCs w:val="24"/>
        </w:rPr>
        <w:t>nacional</w:t>
      </w:r>
      <w:r w:rsidR="00E24051" w:rsidRPr="00E4127D">
        <w:rPr>
          <w:rFonts w:ascii="Times New Roman" w:hAnsi="Times New Roman" w:cs="Times New Roman"/>
          <w:iCs/>
          <w:sz w:val="24"/>
          <w:szCs w:val="24"/>
        </w:rPr>
        <w:t xml:space="preserve">noj razini </w:t>
      </w:r>
      <w:r w:rsidR="00F515C3" w:rsidRPr="00E4127D">
        <w:rPr>
          <w:rFonts w:ascii="Times New Roman" w:hAnsi="Times New Roman" w:cs="Times New Roman"/>
          <w:iCs/>
          <w:sz w:val="24"/>
          <w:szCs w:val="24"/>
        </w:rPr>
        <w:t xml:space="preserve"> tako i </w:t>
      </w:r>
      <w:r w:rsidR="00E24051" w:rsidRPr="00E4127D">
        <w:rPr>
          <w:rFonts w:ascii="Times New Roman" w:hAnsi="Times New Roman" w:cs="Times New Roman"/>
          <w:iCs/>
          <w:sz w:val="24"/>
          <w:szCs w:val="24"/>
        </w:rPr>
        <w:t xml:space="preserve">na </w:t>
      </w:r>
      <w:r w:rsidR="00F515C3" w:rsidRPr="00E4127D">
        <w:rPr>
          <w:rFonts w:ascii="Times New Roman" w:hAnsi="Times New Roman" w:cs="Times New Roman"/>
          <w:iCs/>
          <w:sz w:val="24"/>
          <w:szCs w:val="24"/>
        </w:rPr>
        <w:t>me</w:t>
      </w:r>
      <w:r w:rsidR="00E24051" w:rsidRPr="00E4127D">
        <w:rPr>
          <w:rFonts w:ascii="Times New Roman" w:hAnsi="Times New Roman" w:cs="Times New Roman"/>
          <w:iCs/>
          <w:sz w:val="24"/>
          <w:szCs w:val="24"/>
        </w:rPr>
        <w:t xml:space="preserve">đunarodnoj razini u organizaciji IAEA. </w:t>
      </w:r>
    </w:p>
    <w:p w14:paraId="32CFD2C2" w14:textId="77777777" w:rsidR="00D1021E" w:rsidRPr="00E4127D" w:rsidRDefault="00E24051" w:rsidP="003E3932">
      <w:pPr>
        <w:spacing w:after="200" w:line="240" w:lineRule="auto"/>
        <w:jc w:val="both"/>
        <w:rPr>
          <w:rFonts w:ascii="Times New Roman" w:hAnsi="Times New Roman" w:cs="Times New Roman"/>
          <w:iCs/>
          <w:sz w:val="24"/>
          <w:szCs w:val="24"/>
        </w:rPr>
      </w:pPr>
      <w:r w:rsidRPr="00E4127D">
        <w:rPr>
          <w:rFonts w:ascii="Times New Roman" w:hAnsi="Times New Roman" w:cs="Times New Roman"/>
          <w:iCs/>
          <w:sz w:val="24"/>
          <w:szCs w:val="24"/>
        </w:rPr>
        <w:t xml:space="preserve">U </w:t>
      </w:r>
      <w:r w:rsidR="00D1021E" w:rsidRPr="00E4127D">
        <w:rPr>
          <w:rFonts w:ascii="Times New Roman" w:hAnsi="Times New Roman" w:cs="Times New Roman"/>
          <w:sz w:val="24"/>
          <w:szCs w:val="24"/>
        </w:rPr>
        <w:t>razdoblju od 1. siječnja 201</w:t>
      </w:r>
      <w:r w:rsidRPr="00E4127D">
        <w:rPr>
          <w:rFonts w:ascii="Times New Roman" w:hAnsi="Times New Roman" w:cs="Times New Roman"/>
          <w:sz w:val="24"/>
          <w:szCs w:val="24"/>
        </w:rPr>
        <w:t>9</w:t>
      </w:r>
      <w:r w:rsidR="00D1021E" w:rsidRPr="00E4127D">
        <w:rPr>
          <w:rFonts w:ascii="Times New Roman" w:hAnsi="Times New Roman" w:cs="Times New Roman"/>
          <w:sz w:val="24"/>
          <w:szCs w:val="24"/>
        </w:rPr>
        <w:t>. do 31. prosinca 2020. godini</w:t>
      </w:r>
      <w:r w:rsidRPr="00E4127D">
        <w:rPr>
          <w:rFonts w:ascii="Times New Roman" w:hAnsi="Times New Roman" w:cs="Times New Roman"/>
          <w:sz w:val="24"/>
          <w:szCs w:val="24"/>
        </w:rPr>
        <w:t>,</w:t>
      </w:r>
      <w:r w:rsidR="00D1021E" w:rsidRPr="00E4127D">
        <w:rPr>
          <w:rFonts w:ascii="Times New Roman" w:hAnsi="Times New Roman" w:cs="Times New Roman"/>
          <w:sz w:val="24"/>
          <w:szCs w:val="24"/>
        </w:rPr>
        <w:t xml:space="preserve"> provedene</w:t>
      </w:r>
      <w:r w:rsidR="00F515C3" w:rsidRPr="00E4127D">
        <w:rPr>
          <w:rFonts w:ascii="Times New Roman" w:hAnsi="Times New Roman" w:cs="Times New Roman"/>
          <w:sz w:val="24"/>
          <w:szCs w:val="24"/>
        </w:rPr>
        <w:t xml:space="preserve"> </w:t>
      </w:r>
      <w:r w:rsidR="00D1021E" w:rsidRPr="00E4127D">
        <w:rPr>
          <w:rFonts w:ascii="Times New Roman" w:hAnsi="Times New Roman" w:cs="Times New Roman"/>
          <w:sz w:val="24"/>
          <w:szCs w:val="24"/>
        </w:rPr>
        <w:t>su sljedeće aktivnosti:</w:t>
      </w:r>
    </w:p>
    <w:p w14:paraId="32CFD2C3" w14:textId="77777777" w:rsidR="00D1021E" w:rsidRPr="00E4127D" w:rsidRDefault="00D1021E" w:rsidP="00900D97">
      <w:pPr>
        <w:pStyle w:val="ListParagraph"/>
        <w:numPr>
          <w:ilvl w:val="0"/>
          <w:numId w:val="2"/>
        </w:numPr>
        <w:spacing w:after="200" w:line="240" w:lineRule="auto"/>
        <w:ind w:left="284" w:hanging="284"/>
        <w:jc w:val="both"/>
        <w:rPr>
          <w:rFonts w:ascii="Times New Roman" w:hAnsi="Times New Roman" w:cs="Times New Roman"/>
          <w:sz w:val="24"/>
          <w:szCs w:val="24"/>
        </w:rPr>
      </w:pPr>
      <w:r w:rsidRPr="00E4127D">
        <w:rPr>
          <w:rFonts w:ascii="Times New Roman" w:hAnsi="Times New Roman" w:cs="Times New Roman"/>
          <w:sz w:val="24"/>
          <w:szCs w:val="24"/>
        </w:rPr>
        <w:t xml:space="preserve">sudjelovanje u vježbama Europske komisije </w:t>
      </w:r>
      <w:r w:rsidR="00A53690" w:rsidRPr="00E4127D">
        <w:rPr>
          <w:rFonts w:ascii="Times New Roman" w:hAnsi="Times New Roman" w:cs="Times New Roman"/>
          <w:sz w:val="24"/>
          <w:szCs w:val="24"/>
        </w:rPr>
        <w:t>„</w:t>
      </w:r>
      <w:r w:rsidRPr="00E4127D">
        <w:rPr>
          <w:rFonts w:ascii="Times New Roman" w:hAnsi="Times New Roman" w:cs="Times New Roman"/>
          <w:sz w:val="24"/>
          <w:szCs w:val="24"/>
        </w:rPr>
        <w:t>ECUREX</w:t>
      </w:r>
      <w:r w:rsidR="00A53690" w:rsidRPr="00E4127D">
        <w:rPr>
          <w:rFonts w:ascii="Times New Roman" w:hAnsi="Times New Roman" w:cs="Times New Roman"/>
          <w:sz w:val="24"/>
          <w:szCs w:val="24"/>
        </w:rPr>
        <w:t>“</w:t>
      </w:r>
      <w:r w:rsidRPr="00E4127D">
        <w:rPr>
          <w:rFonts w:ascii="Times New Roman" w:hAnsi="Times New Roman" w:cs="Times New Roman"/>
          <w:sz w:val="24"/>
          <w:szCs w:val="24"/>
        </w:rPr>
        <w:t xml:space="preserve"> u studenom 2019. i 2020. godine</w:t>
      </w:r>
    </w:p>
    <w:p w14:paraId="32CFD2C4" w14:textId="77777777" w:rsidR="00D1021E" w:rsidRPr="00E4127D" w:rsidRDefault="00D1021E" w:rsidP="00900D97">
      <w:pPr>
        <w:pStyle w:val="ListParagraph"/>
        <w:numPr>
          <w:ilvl w:val="0"/>
          <w:numId w:val="2"/>
        </w:numPr>
        <w:spacing w:after="200" w:line="240" w:lineRule="auto"/>
        <w:ind w:left="284" w:hanging="284"/>
        <w:jc w:val="both"/>
        <w:rPr>
          <w:rFonts w:ascii="Times New Roman" w:hAnsi="Times New Roman" w:cs="Times New Roman"/>
          <w:sz w:val="24"/>
          <w:szCs w:val="24"/>
        </w:rPr>
      </w:pPr>
      <w:r w:rsidRPr="00E4127D">
        <w:rPr>
          <w:rFonts w:ascii="Times New Roman" w:hAnsi="Times New Roman" w:cs="Times New Roman"/>
          <w:sz w:val="24"/>
          <w:szCs w:val="24"/>
        </w:rPr>
        <w:t xml:space="preserve">sudjelovanje u vježbama KID u organizaciji regulatornog tijela </w:t>
      </w:r>
      <w:r w:rsidR="00C90781" w:rsidRPr="00E4127D">
        <w:rPr>
          <w:rFonts w:ascii="Times New Roman" w:hAnsi="Times New Roman" w:cs="Times New Roman"/>
          <w:sz w:val="24"/>
          <w:szCs w:val="24"/>
        </w:rPr>
        <w:t>R</w:t>
      </w:r>
      <w:r w:rsidR="00EE37C9" w:rsidRPr="00E4127D">
        <w:rPr>
          <w:rFonts w:ascii="Times New Roman" w:hAnsi="Times New Roman" w:cs="Times New Roman"/>
          <w:sz w:val="24"/>
          <w:szCs w:val="24"/>
        </w:rPr>
        <w:t xml:space="preserve">epublike </w:t>
      </w:r>
      <w:r w:rsidR="00C90781" w:rsidRPr="00E4127D">
        <w:rPr>
          <w:rFonts w:ascii="Times New Roman" w:hAnsi="Times New Roman" w:cs="Times New Roman"/>
          <w:sz w:val="24"/>
          <w:szCs w:val="24"/>
        </w:rPr>
        <w:t>S</w:t>
      </w:r>
      <w:r w:rsidR="00EE37C9" w:rsidRPr="00E4127D">
        <w:rPr>
          <w:rFonts w:ascii="Times New Roman" w:hAnsi="Times New Roman" w:cs="Times New Roman"/>
          <w:sz w:val="24"/>
          <w:szCs w:val="24"/>
        </w:rPr>
        <w:t>lovenije</w:t>
      </w:r>
      <w:r w:rsidRPr="00E4127D">
        <w:rPr>
          <w:rFonts w:ascii="Times New Roman" w:hAnsi="Times New Roman" w:cs="Times New Roman"/>
          <w:sz w:val="24"/>
          <w:szCs w:val="24"/>
        </w:rPr>
        <w:t xml:space="preserve"> u travnju 2019. i lipnju 2020. godine</w:t>
      </w:r>
    </w:p>
    <w:p w14:paraId="32CFD2C5" w14:textId="77777777" w:rsidR="00D1021E" w:rsidRPr="00E4127D" w:rsidRDefault="00D1021E" w:rsidP="00900D97">
      <w:pPr>
        <w:pStyle w:val="ListParagraph"/>
        <w:numPr>
          <w:ilvl w:val="0"/>
          <w:numId w:val="2"/>
        </w:numPr>
        <w:spacing w:after="200" w:line="240" w:lineRule="auto"/>
        <w:ind w:left="284" w:hanging="284"/>
        <w:jc w:val="both"/>
        <w:rPr>
          <w:rFonts w:ascii="Times New Roman" w:hAnsi="Times New Roman" w:cs="Times New Roman"/>
          <w:sz w:val="24"/>
          <w:szCs w:val="24"/>
        </w:rPr>
      </w:pPr>
      <w:r w:rsidRPr="00E4127D">
        <w:rPr>
          <w:rFonts w:ascii="Times New Roman" w:hAnsi="Times New Roman" w:cs="Times New Roman"/>
          <w:sz w:val="24"/>
          <w:szCs w:val="24"/>
        </w:rPr>
        <w:t xml:space="preserve">sudjelovanje u vježbi ConvEx-2d </w:t>
      </w:r>
      <w:r w:rsidR="008108A6" w:rsidRPr="00E4127D">
        <w:rPr>
          <w:rFonts w:ascii="Times New Roman" w:hAnsi="Times New Roman" w:cs="Times New Roman"/>
          <w:sz w:val="24"/>
          <w:szCs w:val="24"/>
        </w:rPr>
        <w:t>IAEA-e</w:t>
      </w:r>
      <w:r w:rsidR="00C90781" w:rsidRPr="00E4127D">
        <w:rPr>
          <w:rFonts w:ascii="Times New Roman" w:hAnsi="Times New Roman" w:cs="Times New Roman"/>
          <w:sz w:val="24"/>
          <w:szCs w:val="24"/>
        </w:rPr>
        <w:t xml:space="preserve"> </w:t>
      </w:r>
      <w:r w:rsidRPr="00E4127D">
        <w:rPr>
          <w:rFonts w:ascii="Times New Roman" w:hAnsi="Times New Roman" w:cs="Times New Roman"/>
          <w:sz w:val="24"/>
          <w:szCs w:val="24"/>
        </w:rPr>
        <w:t>u listopadu 2019. godine</w:t>
      </w:r>
    </w:p>
    <w:p w14:paraId="32CFD2C6" w14:textId="77777777" w:rsidR="00D1021E" w:rsidRPr="00E4127D" w:rsidRDefault="00D1021E" w:rsidP="00900D97">
      <w:pPr>
        <w:pStyle w:val="ListParagraph"/>
        <w:numPr>
          <w:ilvl w:val="0"/>
          <w:numId w:val="2"/>
        </w:numPr>
        <w:spacing w:after="200" w:line="240" w:lineRule="auto"/>
        <w:ind w:left="284" w:hanging="284"/>
        <w:jc w:val="both"/>
        <w:rPr>
          <w:rFonts w:ascii="Times New Roman" w:hAnsi="Times New Roman" w:cs="Times New Roman"/>
          <w:sz w:val="24"/>
          <w:szCs w:val="24"/>
        </w:rPr>
      </w:pPr>
      <w:r w:rsidRPr="00E4127D">
        <w:rPr>
          <w:rFonts w:ascii="Times New Roman" w:hAnsi="Times New Roman" w:cs="Times New Roman"/>
          <w:sz w:val="24"/>
          <w:szCs w:val="24"/>
        </w:rPr>
        <w:t xml:space="preserve">sudjelovanje u vježbi ConvEx-2a </w:t>
      </w:r>
      <w:r w:rsidR="008108A6" w:rsidRPr="00E4127D">
        <w:rPr>
          <w:rFonts w:ascii="Times New Roman" w:hAnsi="Times New Roman" w:cs="Times New Roman"/>
          <w:sz w:val="24"/>
          <w:szCs w:val="24"/>
        </w:rPr>
        <w:t>IAEA-e</w:t>
      </w:r>
      <w:r w:rsidRPr="00E4127D">
        <w:rPr>
          <w:rFonts w:ascii="Times New Roman" w:hAnsi="Times New Roman" w:cs="Times New Roman"/>
          <w:sz w:val="24"/>
          <w:szCs w:val="24"/>
        </w:rPr>
        <w:t xml:space="preserve"> u svibnju 2020. godine</w:t>
      </w:r>
    </w:p>
    <w:p w14:paraId="32CFD2C7" w14:textId="77777777" w:rsidR="00C90781" w:rsidRPr="00E4127D" w:rsidRDefault="00D1021E" w:rsidP="003E3932">
      <w:pPr>
        <w:spacing w:after="200" w:line="240"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U lipnju 2019. godine u organizaciji </w:t>
      </w:r>
      <w:r w:rsidR="008108A6" w:rsidRPr="00E4127D">
        <w:rPr>
          <w:rFonts w:ascii="Times New Roman" w:hAnsi="Times New Roman" w:cs="Times New Roman"/>
          <w:sz w:val="24"/>
          <w:szCs w:val="24"/>
        </w:rPr>
        <w:t>IAEA-e</w:t>
      </w:r>
      <w:r w:rsidR="0087654B" w:rsidRPr="00E4127D">
        <w:rPr>
          <w:rFonts w:ascii="Times New Roman" w:hAnsi="Times New Roman" w:cs="Times New Roman"/>
          <w:sz w:val="24"/>
          <w:szCs w:val="24"/>
        </w:rPr>
        <w:t xml:space="preserve"> održana je table top vježba</w:t>
      </w:r>
      <w:r w:rsidRPr="00E4127D">
        <w:rPr>
          <w:rFonts w:ascii="Times New Roman" w:hAnsi="Times New Roman" w:cs="Times New Roman"/>
          <w:sz w:val="24"/>
          <w:szCs w:val="24"/>
        </w:rPr>
        <w:t xml:space="preserve"> na temu harmonizacije mjera zaštite. Svrha događanja bila je raspraviti postojeće bilateralne i multilateralne sporazume i inicijative država članica za usklađivanje provedbe mjera zaštite u nuklearnom ili radiološkom izvanrednom događaju s prekograničnim ili transnacionalnim posljedicama, utvrđivanje najbolje prakse te mogućih daljnjih aktivnosti u cilju bolje organizacije odgovora</w:t>
      </w:r>
      <w:r w:rsidR="00B639EC" w:rsidRPr="00E4127D">
        <w:rPr>
          <w:rFonts w:ascii="Times New Roman" w:hAnsi="Times New Roman" w:cs="Times New Roman"/>
          <w:sz w:val="24"/>
          <w:szCs w:val="24"/>
        </w:rPr>
        <w:t xml:space="preserve"> na izvanredni događaj</w:t>
      </w:r>
      <w:r w:rsidRPr="00E4127D">
        <w:rPr>
          <w:rFonts w:ascii="Times New Roman" w:hAnsi="Times New Roman" w:cs="Times New Roman"/>
          <w:sz w:val="24"/>
          <w:szCs w:val="24"/>
        </w:rPr>
        <w:t xml:space="preserve"> i zaštite stanovništva. Budući da je scenarij vježbe uključivao nesreću u </w:t>
      </w:r>
      <w:r w:rsidR="00C90781" w:rsidRPr="00E4127D">
        <w:rPr>
          <w:rFonts w:ascii="Times New Roman" w:hAnsi="Times New Roman" w:cs="Times New Roman"/>
          <w:sz w:val="24"/>
          <w:szCs w:val="24"/>
        </w:rPr>
        <w:t>NE</w:t>
      </w:r>
      <w:r w:rsidRPr="00E4127D">
        <w:rPr>
          <w:rFonts w:ascii="Times New Roman" w:hAnsi="Times New Roman" w:cs="Times New Roman"/>
          <w:sz w:val="24"/>
          <w:szCs w:val="24"/>
        </w:rPr>
        <w:t xml:space="preserve"> K</w:t>
      </w:r>
      <w:r w:rsidR="0087654B" w:rsidRPr="00E4127D">
        <w:rPr>
          <w:rFonts w:ascii="Times New Roman" w:hAnsi="Times New Roman" w:cs="Times New Roman"/>
          <w:sz w:val="24"/>
          <w:szCs w:val="24"/>
        </w:rPr>
        <w:t>rško, predmetna table top vježba</w:t>
      </w:r>
      <w:r w:rsidRPr="00E4127D">
        <w:rPr>
          <w:rFonts w:ascii="Times New Roman" w:hAnsi="Times New Roman" w:cs="Times New Roman"/>
          <w:sz w:val="24"/>
          <w:szCs w:val="24"/>
        </w:rPr>
        <w:t xml:space="preserve"> bila je od posebnog interesa za </w:t>
      </w:r>
      <w:r w:rsidR="00C90781" w:rsidRPr="00E4127D">
        <w:rPr>
          <w:rFonts w:ascii="Times New Roman" w:hAnsi="Times New Roman" w:cs="Times New Roman"/>
          <w:sz w:val="24"/>
          <w:szCs w:val="24"/>
        </w:rPr>
        <w:t>R</w:t>
      </w:r>
      <w:r w:rsidR="00EE37C9" w:rsidRPr="00E4127D">
        <w:rPr>
          <w:rFonts w:ascii="Times New Roman" w:hAnsi="Times New Roman" w:cs="Times New Roman"/>
          <w:sz w:val="24"/>
          <w:szCs w:val="24"/>
        </w:rPr>
        <w:t xml:space="preserve">epubliku </w:t>
      </w:r>
      <w:r w:rsidR="00C90781" w:rsidRPr="00E4127D">
        <w:rPr>
          <w:rFonts w:ascii="Times New Roman" w:hAnsi="Times New Roman" w:cs="Times New Roman"/>
          <w:sz w:val="24"/>
          <w:szCs w:val="24"/>
        </w:rPr>
        <w:t>H</w:t>
      </w:r>
      <w:r w:rsidR="00EE37C9" w:rsidRPr="00E4127D">
        <w:rPr>
          <w:rFonts w:ascii="Times New Roman" w:hAnsi="Times New Roman" w:cs="Times New Roman"/>
          <w:sz w:val="24"/>
          <w:szCs w:val="24"/>
        </w:rPr>
        <w:t>rvatsku</w:t>
      </w:r>
      <w:r w:rsidRPr="00E4127D">
        <w:rPr>
          <w:rFonts w:ascii="Times New Roman" w:hAnsi="Times New Roman" w:cs="Times New Roman"/>
          <w:sz w:val="24"/>
          <w:szCs w:val="24"/>
        </w:rPr>
        <w:t xml:space="preserve">, tj. harmonizaciju mjera zaštite s </w:t>
      </w:r>
      <w:r w:rsidR="00C90781" w:rsidRPr="00E4127D">
        <w:rPr>
          <w:rFonts w:ascii="Times New Roman" w:hAnsi="Times New Roman" w:cs="Times New Roman"/>
          <w:sz w:val="24"/>
          <w:szCs w:val="24"/>
        </w:rPr>
        <w:t>R</w:t>
      </w:r>
      <w:r w:rsidR="00EE37C9" w:rsidRPr="00E4127D">
        <w:rPr>
          <w:rFonts w:ascii="Times New Roman" w:hAnsi="Times New Roman" w:cs="Times New Roman"/>
          <w:sz w:val="24"/>
          <w:szCs w:val="24"/>
        </w:rPr>
        <w:t xml:space="preserve">epublikom </w:t>
      </w:r>
      <w:r w:rsidR="00C90781" w:rsidRPr="00E4127D">
        <w:rPr>
          <w:rFonts w:ascii="Times New Roman" w:hAnsi="Times New Roman" w:cs="Times New Roman"/>
          <w:sz w:val="24"/>
          <w:szCs w:val="24"/>
        </w:rPr>
        <w:t>S</w:t>
      </w:r>
      <w:r w:rsidR="00EE37C9" w:rsidRPr="00E4127D">
        <w:rPr>
          <w:rFonts w:ascii="Times New Roman" w:hAnsi="Times New Roman" w:cs="Times New Roman"/>
          <w:sz w:val="24"/>
          <w:szCs w:val="24"/>
        </w:rPr>
        <w:t>lovenijom</w:t>
      </w:r>
      <w:r w:rsidRPr="00E4127D">
        <w:rPr>
          <w:rFonts w:ascii="Times New Roman" w:hAnsi="Times New Roman" w:cs="Times New Roman"/>
          <w:sz w:val="24"/>
          <w:szCs w:val="24"/>
        </w:rPr>
        <w:t xml:space="preserve">. </w:t>
      </w:r>
    </w:p>
    <w:p w14:paraId="32CFD2C8" w14:textId="77777777" w:rsidR="00A53690" w:rsidRPr="00E4127D" w:rsidRDefault="00A53690" w:rsidP="003E3932">
      <w:pPr>
        <w:spacing w:after="200" w:line="240" w:lineRule="auto"/>
        <w:jc w:val="both"/>
        <w:rPr>
          <w:rFonts w:ascii="Times New Roman" w:hAnsi="Times New Roman" w:cs="Times New Roman"/>
          <w:sz w:val="24"/>
          <w:szCs w:val="24"/>
        </w:rPr>
      </w:pPr>
    </w:p>
    <w:p w14:paraId="32CFD2C9" w14:textId="77777777" w:rsidR="007728C5" w:rsidRPr="00E4127D" w:rsidRDefault="007728C5" w:rsidP="00900D97">
      <w:pPr>
        <w:pStyle w:val="ListParagraph"/>
        <w:keepNext/>
        <w:keepLines/>
        <w:numPr>
          <w:ilvl w:val="0"/>
          <w:numId w:val="11"/>
        </w:numPr>
        <w:spacing w:before="40" w:after="0"/>
        <w:contextualSpacing w:val="0"/>
        <w:outlineLvl w:val="1"/>
        <w:rPr>
          <w:rFonts w:ascii="Times New Roman" w:eastAsiaTheme="majorEastAsia" w:hAnsi="Times New Roman" w:cs="Times New Roman"/>
          <w:vanish/>
          <w:sz w:val="26"/>
          <w:szCs w:val="26"/>
        </w:rPr>
      </w:pPr>
      <w:bookmarkStart w:id="499" w:name="_Toc76734959"/>
      <w:bookmarkStart w:id="500" w:name="_Toc76735021"/>
      <w:bookmarkStart w:id="501" w:name="_Toc76735086"/>
      <w:bookmarkStart w:id="502" w:name="_Toc76735151"/>
      <w:bookmarkStart w:id="503" w:name="_Toc76735216"/>
      <w:bookmarkStart w:id="504" w:name="_Toc76735282"/>
      <w:bookmarkStart w:id="505" w:name="_Toc76735404"/>
      <w:bookmarkStart w:id="506" w:name="_Toc76744845"/>
      <w:bookmarkStart w:id="507" w:name="_Toc77638762"/>
      <w:bookmarkStart w:id="508" w:name="_Toc77715529"/>
      <w:bookmarkStart w:id="509" w:name="_Toc77720755"/>
      <w:bookmarkStart w:id="510" w:name="_Toc77720830"/>
      <w:bookmarkStart w:id="511" w:name="_Toc77721015"/>
      <w:bookmarkStart w:id="512" w:name="_Toc77860702"/>
      <w:bookmarkStart w:id="513" w:name="_Toc77860791"/>
      <w:bookmarkStart w:id="514" w:name="_Toc77860862"/>
      <w:bookmarkStart w:id="515" w:name="_Toc86227246"/>
      <w:bookmarkStart w:id="516" w:name="_Toc86326184"/>
      <w:bookmarkStart w:id="517" w:name="_Toc86327250"/>
      <w:bookmarkStart w:id="518" w:name="_Toc86328849"/>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32CFD2CA" w14:textId="77777777" w:rsidR="007728C5" w:rsidRPr="00E4127D" w:rsidRDefault="007728C5" w:rsidP="00900D97">
      <w:pPr>
        <w:pStyle w:val="ListParagraph"/>
        <w:keepNext/>
        <w:keepLines/>
        <w:numPr>
          <w:ilvl w:val="0"/>
          <w:numId w:val="11"/>
        </w:numPr>
        <w:spacing w:before="40" w:after="0"/>
        <w:contextualSpacing w:val="0"/>
        <w:outlineLvl w:val="1"/>
        <w:rPr>
          <w:rFonts w:ascii="Times New Roman" w:eastAsiaTheme="majorEastAsia" w:hAnsi="Times New Roman" w:cs="Times New Roman"/>
          <w:vanish/>
          <w:sz w:val="26"/>
          <w:szCs w:val="26"/>
        </w:rPr>
      </w:pPr>
      <w:bookmarkStart w:id="519" w:name="_Toc76735217"/>
      <w:bookmarkStart w:id="520" w:name="_Toc76735283"/>
      <w:bookmarkStart w:id="521" w:name="_Toc76735405"/>
      <w:bookmarkStart w:id="522" w:name="_Toc76744846"/>
      <w:bookmarkStart w:id="523" w:name="_Toc77638763"/>
      <w:bookmarkStart w:id="524" w:name="_Toc77715530"/>
      <w:bookmarkStart w:id="525" w:name="_Toc77720756"/>
      <w:bookmarkStart w:id="526" w:name="_Toc77720831"/>
      <w:bookmarkStart w:id="527" w:name="_Toc77721016"/>
      <w:bookmarkStart w:id="528" w:name="_Toc77860703"/>
      <w:bookmarkStart w:id="529" w:name="_Toc77860792"/>
      <w:bookmarkStart w:id="530" w:name="_Toc77860863"/>
      <w:bookmarkStart w:id="531" w:name="_Toc86227247"/>
      <w:bookmarkStart w:id="532" w:name="_Toc86326185"/>
      <w:bookmarkStart w:id="533" w:name="_Toc86327251"/>
      <w:bookmarkStart w:id="534" w:name="_Toc86328850"/>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2CFD2CB" w14:textId="77777777" w:rsidR="007728C5" w:rsidRPr="00E4127D" w:rsidRDefault="007728C5" w:rsidP="00900D97">
      <w:pPr>
        <w:pStyle w:val="ListParagraph"/>
        <w:keepNext/>
        <w:keepLines/>
        <w:numPr>
          <w:ilvl w:val="0"/>
          <w:numId w:val="11"/>
        </w:numPr>
        <w:spacing w:before="40" w:after="0"/>
        <w:contextualSpacing w:val="0"/>
        <w:outlineLvl w:val="1"/>
        <w:rPr>
          <w:rFonts w:ascii="Times New Roman" w:eastAsiaTheme="majorEastAsia" w:hAnsi="Times New Roman" w:cs="Times New Roman"/>
          <w:vanish/>
          <w:sz w:val="26"/>
          <w:szCs w:val="26"/>
        </w:rPr>
      </w:pPr>
      <w:bookmarkStart w:id="535" w:name="_Toc76735218"/>
      <w:bookmarkStart w:id="536" w:name="_Toc76735284"/>
      <w:bookmarkStart w:id="537" w:name="_Toc76735406"/>
      <w:bookmarkStart w:id="538" w:name="_Toc76744847"/>
      <w:bookmarkStart w:id="539" w:name="_Toc77638764"/>
      <w:bookmarkStart w:id="540" w:name="_Toc77715531"/>
      <w:bookmarkStart w:id="541" w:name="_Toc77720757"/>
      <w:bookmarkStart w:id="542" w:name="_Toc77720832"/>
      <w:bookmarkStart w:id="543" w:name="_Toc77721017"/>
      <w:bookmarkStart w:id="544" w:name="_Toc77860704"/>
      <w:bookmarkStart w:id="545" w:name="_Toc77860793"/>
      <w:bookmarkStart w:id="546" w:name="_Toc77860864"/>
      <w:bookmarkStart w:id="547" w:name="_Toc86227248"/>
      <w:bookmarkStart w:id="548" w:name="_Toc86326186"/>
      <w:bookmarkStart w:id="549" w:name="_Toc86327252"/>
      <w:bookmarkStart w:id="550" w:name="_Toc86328851"/>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32CFD2CC" w14:textId="77777777" w:rsidR="007728C5" w:rsidRPr="00E4127D" w:rsidRDefault="007728C5" w:rsidP="00900D97">
      <w:pPr>
        <w:pStyle w:val="ListParagraph"/>
        <w:keepNext/>
        <w:keepLines/>
        <w:numPr>
          <w:ilvl w:val="1"/>
          <w:numId w:val="11"/>
        </w:numPr>
        <w:spacing w:before="40" w:after="0"/>
        <w:contextualSpacing w:val="0"/>
        <w:outlineLvl w:val="1"/>
        <w:rPr>
          <w:rFonts w:ascii="Times New Roman" w:eastAsiaTheme="majorEastAsia" w:hAnsi="Times New Roman" w:cs="Times New Roman"/>
          <w:vanish/>
          <w:sz w:val="26"/>
          <w:szCs w:val="26"/>
        </w:rPr>
      </w:pPr>
      <w:bookmarkStart w:id="551" w:name="_Toc76735219"/>
      <w:bookmarkStart w:id="552" w:name="_Toc76735285"/>
      <w:bookmarkStart w:id="553" w:name="_Toc76735407"/>
      <w:bookmarkStart w:id="554" w:name="_Toc76744848"/>
      <w:bookmarkStart w:id="555" w:name="_Toc77638765"/>
      <w:bookmarkStart w:id="556" w:name="_Toc77715532"/>
      <w:bookmarkStart w:id="557" w:name="_Toc77720758"/>
      <w:bookmarkStart w:id="558" w:name="_Toc77720833"/>
      <w:bookmarkStart w:id="559" w:name="_Toc77721018"/>
      <w:bookmarkStart w:id="560" w:name="_Toc77860705"/>
      <w:bookmarkStart w:id="561" w:name="_Toc77860794"/>
      <w:bookmarkStart w:id="562" w:name="_Toc77860865"/>
      <w:bookmarkStart w:id="563" w:name="_Toc86227249"/>
      <w:bookmarkStart w:id="564" w:name="_Toc86326187"/>
      <w:bookmarkStart w:id="565" w:name="_Toc86327253"/>
      <w:bookmarkStart w:id="566" w:name="_Toc86328852"/>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2CFD2CD" w14:textId="77777777" w:rsidR="007728C5" w:rsidRPr="00E4127D" w:rsidRDefault="007728C5" w:rsidP="00900D97">
      <w:pPr>
        <w:pStyle w:val="ListParagraph"/>
        <w:keepNext/>
        <w:keepLines/>
        <w:numPr>
          <w:ilvl w:val="1"/>
          <w:numId w:val="11"/>
        </w:numPr>
        <w:spacing w:before="40" w:after="0"/>
        <w:contextualSpacing w:val="0"/>
        <w:outlineLvl w:val="1"/>
        <w:rPr>
          <w:rFonts w:ascii="Times New Roman" w:eastAsiaTheme="majorEastAsia" w:hAnsi="Times New Roman" w:cs="Times New Roman"/>
          <w:vanish/>
          <w:sz w:val="26"/>
          <w:szCs w:val="26"/>
        </w:rPr>
      </w:pPr>
      <w:bookmarkStart w:id="567" w:name="_Toc76735220"/>
      <w:bookmarkStart w:id="568" w:name="_Toc76735286"/>
      <w:bookmarkStart w:id="569" w:name="_Toc76735408"/>
      <w:bookmarkStart w:id="570" w:name="_Toc76744849"/>
      <w:bookmarkStart w:id="571" w:name="_Toc77638766"/>
      <w:bookmarkStart w:id="572" w:name="_Toc77715533"/>
      <w:bookmarkStart w:id="573" w:name="_Toc77720759"/>
      <w:bookmarkStart w:id="574" w:name="_Toc77720834"/>
      <w:bookmarkStart w:id="575" w:name="_Toc77721019"/>
      <w:bookmarkStart w:id="576" w:name="_Toc77860706"/>
      <w:bookmarkStart w:id="577" w:name="_Toc77860795"/>
      <w:bookmarkStart w:id="578" w:name="_Toc77860866"/>
      <w:bookmarkStart w:id="579" w:name="_Toc86227250"/>
      <w:bookmarkStart w:id="580" w:name="_Toc86326188"/>
      <w:bookmarkStart w:id="581" w:name="_Toc86327254"/>
      <w:bookmarkStart w:id="582" w:name="_Toc86328853"/>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2CFD2CE" w14:textId="77777777" w:rsidR="007728C5" w:rsidRPr="00E4127D" w:rsidRDefault="007728C5" w:rsidP="00900D97">
      <w:pPr>
        <w:pStyle w:val="ListParagraph"/>
        <w:keepNext/>
        <w:keepLines/>
        <w:numPr>
          <w:ilvl w:val="1"/>
          <w:numId w:val="11"/>
        </w:numPr>
        <w:spacing w:before="40" w:after="0"/>
        <w:contextualSpacing w:val="0"/>
        <w:outlineLvl w:val="1"/>
        <w:rPr>
          <w:rFonts w:ascii="Times New Roman" w:eastAsiaTheme="majorEastAsia" w:hAnsi="Times New Roman" w:cs="Times New Roman"/>
          <w:vanish/>
          <w:sz w:val="26"/>
          <w:szCs w:val="26"/>
        </w:rPr>
      </w:pPr>
      <w:bookmarkStart w:id="583" w:name="_Toc76735221"/>
      <w:bookmarkStart w:id="584" w:name="_Toc76735287"/>
      <w:bookmarkStart w:id="585" w:name="_Toc76735409"/>
      <w:bookmarkStart w:id="586" w:name="_Toc76744850"/>
      <w:bookmarkStart w:id="587" w:name="_Toc77638767"/>
      <w:bookmarkStart w:id="588" w:name="_Toc77715534"/>
      <w:bookmarkStart w:id="589" w:name="_Toc77720760"/>
      <w:bookmarkStart w:id="590" w:name="_Toc77720835"/>
      <w:bookmarkStart w:id="591" w:name="_Toc77721020"/>
      <w:bookmarkStart w:id="592" w:name="_Toc77860707"/>
      <w:bookmarkStart w:id="593" w:name="_Toc77860796"/>
      <w:bookmarkStart w:id="594" w:name="_Toc77860867"/>
      <w:bookmarkStart w:id="595" w:name="_Toc86227251"/>
      <w:bookmarkStart w:id="596" w:name="_Toc86326189"/>
      <w:bookmarkStart w:id="597" w:name="_Toc86327255"/>
      <w:bookmarkStart w:id="598" w:name="_Toc86328854"/>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32CFD2CF" w14:textId="77777777" w:rsidR="007728C5" w:rsidRPr="00E4127D" w:rsidRDefault="007728C5" w:rsidP="00900D97">
      <w:pPr>
        <w:pStyle w:val="ListParagraph"/>
        <w:keepNext/>
        <w:keepLines/>
        <w:numPr>
          <w:ilvl w:val="1"/>
          <w:numId w:val="11"/>
        </w:numPr>
        <w:spacing w:before="40" w:after="0"/>
        <w:contextualSpacing w:val="0"/>
        <w:outlineLvl w:val="1"/>
        <w:rPr>
          <w:rFonts w:ascii="Times New Roman" w:eastAsiaTheme="majorEastAsia" w:hAnsi="Times New Roman" w:cs="Times New Roman"/>
          <w:vanish/>
          <w:sz w:val="26"/>
          <w:szCs w:val="26"/>
        </w:rPr>
      </w:pPr>
      <w:bookmarkStart w:id="599" w:name="_Toc76735222"/>
      <w:bookmarkStart w:id="600" w:name="_Toc76735288"/>
      <w:bookmarkStart w:id="601" w:name="_Toc76735410"/>
      <w:bookmarkStart w:id="602" w:name="_Toc76744851"/>
      <w:bookmarkStart w:id="603" w:name="_Toc77638768"/>
      <w:bookmarkStart w:id="604" w:name="_Toc77715535"/>
      <w:bookmarkStart w:id="605" w:name="_Toc77720761"/>
      <w:bookmarkStart w:id="606" w:name="_Toc77720836"/>
      <w:bookmarkStart w:id="607" w:name="_Toc77721021"/>
      <w:bookmarkStart w:id="608" w:name="_Toc77860708"/>
      <w:bookmarkStart w:id="609" w:name="_Toc77860797"/>
      <w:bookmarkStart w:id="610" w:name="_Toc77860868"/>
      <w:bookmarkStart w:id="611" w:name="_Toc86227252"/>
      <w:bookmarkStart w:id="612" w:name="_Toc86326190"/>
      <w:bookmarkStart w:id="613" w:name="_Toc86327256"/>
      <w:bookmarkStart w:id="614" w:name="_Toc86328855"/>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32CFD2D0" w14:textId="77777777" w:rsidR="007728C5" w:rsidRPr="00E4127D" w:rsidRDefault="007728C5" w:rsidP="00900D97">
      <w:pPr>
        <w:pStyle w:val="ListParagraph"/>
        <w:keepNext/>
        <w:keepLines/>
        <w:numPr>
          <w:ilvl w:val="1"/>
          <w:numId w:val="11"/>
        </w:numPr>
        <w:spacing w:before="40" w:after="0"/>
        <w:contextualSpacing w:val="0"/>
        <w:outlineLvl w:val="1"/>
        <w:rPr>
          <w:rFonts w:ascii="Times New Roman" w:eastAsiaTheme="majorEastAsia" w:hAnsi="Times New Roman" w:cs="Times New Roman"/>
          <w:vanish/>
          <w:sz w:val="26"/>
          <w:szCs w:val="26"/>
        </w:rPr>
      </w:pPr>
      <w:bookmarkStart w:id="615" w:name="_Toc76735223"/>
      <w:bookmarkStart w:id="616" w:name="_Toc76735289"/>
      <w:bookmarkStart w:id="617" w:name="_Toc76735411"/>
      <w:bookmarkStart w:id="618" w:name="_Toc76744852"/>
      <w:bookmarkStart w:id="619" w:name="_Toc77638769"/>
      <w:bookmarkStart w:id="620" w:name="_Toc77715536"/>
      <w:bookmarkStart w:id="621" w:name="_Toc77720762"/>
      <w:bookmarkStart w:id="622" w:name="_Toc77720837"/>
      <w:bookmarkStart w:id="623" w:name="_Toc77721022"/>
      <w:bookmarkStart w:id="624" w:name="_Toc77860709"/>
      <w:bookmarkStart w:id="625" w:name="_Toc77860798"/>
      <w:bookmarkStart w:id="626" w:name="_Toc77860869"/>
      <w:bookmarkStart w:id="627" w:name="_Toc86227253"/>
      <w:bookmarkStart w:id="628" w:name="_Toc86326191"/>
      <w:bookmarkStart w:id="629" w:name="_Toc86327257"/>
      <w:bookmarkStart w:id="630" w:name="_Toc86328856"/>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32CFD2D1" w14:textId="77777777" w:rsidR="007728C5" w:rsidRPr="00E4127D" w:rsidRDefault="007728C5" w:rsidP="00900D97">
      <w:pPr>
        <w:pStyle w:val="ListParagraph"/>
        <w:keepNext/>
        <w:keepLines/>
        <w:numPr>
          <w:ilvl w:val="1"/>
          <w:numId w:val="11"/>
        </w:numPr>
        <w:spacing w:before="40" w:after="0"/>
        <w:contextualSpacing w:val="0"/>
        <w:outlineLvl w:val="1"/>
        <w:rPr>
          <w:rFonts w:ascii="Times New Roman" w:eastAsiaTheme="majorEastAsia" w:hAnsi="Times New Roman" w:cs="Times New Roman"/>
          <w:vanish/>
          <w:sz w:val="26"/>
          <w:szCs w:val="26"/>
        </w:rPr>
      </w:pPr>
      <w:bookmarkStart w:id="631" w:name="_Toc76735224"/>
      <w:bookmarkStart w:id="632" w:name="_Toc76735290"/>
      <w:bookmarkStart w:id="633" w:name="_Toc76735412"/>
      <w:bookmarkStart w:id="634" w:name="_Toc76744853"/>
      <w:bookmarkStart w:id="635" w:name="_Toc77638770"/>
      <w:bookmarkStart w:id="636" w:name="_Toc77715537"/>
      <w:bookmarkStart w:id="637" w:name="_Toc77720763"/>
      <w:bookmarkStart w:id="638" w:name="_Toc77720838"/>
      <w:bookmarkStart w:id="639" w:name="_Toc77721023"/>
      <w:bookmarkStart w:id="640" w:name="_Toc77860710"/>
      <w:bookmarkStart w:id="641" w:name="_Toc77860799"/>
      <w:bookmarkStart w:id="642" w:name="_Toc77860870"/>
      <w:bookmarkStart w:id="643" w:name="_Toc86227254"/>
      <w:bookmarkStart w:id="644" w:name="_Toc86326192"/>
      <w:bookmarkStart w:id="645" w:name="_Toc86327258"/>
      <w:bookmarkStart w:id="646" w:name="_Toc86328857"/>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2CFD2D2" w14:textId="77777777" w:rsidR="007728C5" w:rsidRPr="00E4127D" w:rsidRDefault="007728C5" w:rsidP="00900D97">
      <w:pPr>
        <w:pStyle w:val="ListParagraph"/>
        <w:keepNext/>
        <w:keepLines/>
        <w:numPr>
          <w:ilvl w:val="1"/>
          <w:numId w:val="11"/>
        </w:numPr>
        <w:spacing w:before="40" w:after="0"/>
        <w:contextualSpacing w:val="0"/>
        <w:outlineLvl w:val="1"/>
        <w:rPr>
          <w:rFonts w:ascii="Times New Roman" w:eastAsiaTheme="majorEastAsia" w:hAnsi="Times New Roman" w:cs="Times New Roman"/>
          <w:vanish/>
          <w:sz w:val="26"/>
          <w:szCs w:val="26"/>
        </w:rPr>
      </w:pPr>
      <w:bookmarkStart w:id="647" w:name="_Toc76735225"/>
      <w:bookmarkStart w:id="648" w:name="_Toc76735291"/>
      <w:bookmarkStart w:id="649" w:name="_Toc76735413"/>
      <w:bookmarkStart w:id="650" w:name="_Toc76744854"/>
      <w:bookmarkStart w:id="651" w:name="_Toc77638771"/>
      <w:bookmarkStart w:id="652" w:name="_Toc77715538"/>
      <w:bookmarkStart w:id="653" w:name="_Toc77720764"/>
      <w:bookmarkStart w:id="654" w:name="_Toc77720839"/>
      <w:bookmarkStart w:id="655" w:name="_Toc77721024"/>
      <w:bookmarkStart w:id="656" w:name="_Toc77860711"/>
      <w:bookmarkStart w:id="657" w:name="_Toc77860800"/>
      <w:bookmarkStart w:id="658" w:name="_Toc77860871"/>
      <w:bookmarkStart w:id="659" w:name="_Toc86227255"/>
      <w:bookmarkStart w:id="660" w:name="_Toc86326193"/>
      <w:bookmarkStart w:id="661" w:name="_Toc86327259"/>
      <w:bookmarkStart w:id="662" w:name="_Toc86328858"/>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32CFD2D3" w14:textId="77777777" w:rsidR="007728C5" w:rsidRPr="00E4127D" w:rsidRDefault="007728C5" w:rsidP="00900D97">
      <w:pPr>
        <w:pStyle w:val="ListParagraph"/>
        <w:keepNext/>
        <w:keepLines/>
        <w:numPr>
          <w:ilvl w:val="1"/>
          <w:numId w:val="11"/>
        </w:numPr>
        <w:spacing w:before="40" w:after="0"/>
        <w:contextualSpacing w:val="0"/>
        <w:outlineLvl w:val="1"/>
        <w:rPr>
          <w:rFonts w:ascii="Times New Roman" w:eastAsiaTheme="majorEastAsia" w:hAnsi="Times New Roman" w:cs="Times New Roman"/>
          <w:vanish/>
          <w:sz w:val="26"/>
          <w:szCs w:val="26"/>
        </w:rPr>
      </w:pPr>
      <w:bookmarkStart w:id="663" w:name="_Toc76735226"/>
      <w:bookmarkStart w:id="664" w:name="_Toc76735292"/>
      <w:bookmarkStart w:id="665" w:name="_Toc76735414"/>
      <w:bookmarkStart w:id="666" w:name="_Toc76744855"/>
      <w:bookmarkStart w:id="667" w:name="_Toc77638772"/>
      <w:bookmarkStart w:id="668" w:name="_Toc77715539"/>
      <w:bookmarkStart w:id="669" w:name="_Toc77720765"/>
      <w:bookmarkStart w:id="670" w:name="_Toc77720840"/>
      <w:bookmarkStart w:id="671" w:name="_Toc77721025"/>
      <w:bookmarkStart w:id="672" w:name="_Toc77860712"/>
      <w:bookmarkStart w:id="673" w:name="_Toc77860801"/>
      <w:bookmarkStart w:id="674" w:name="_Toc77860872"/>
      <w:bookmarkStart w:id="675" w:name="_Toc86227256"/>
      <w:bookmarkStart w:id="676" w:name="_Toc86326194"/>
      <w:bookmarkStart w:id="677" w:name="_Toc86327260"/>
      <w:bookmarkStart w:id="678" w:name="_Toc86328859"/>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32CFD2D4" w14:textId="77777777" w:rsidR="00BC53F9" w:rsidRPr="00E4127D" w:rsidRDefault="0071234C" w:rsidP="00A53690">
      <w:pPr>
        <w:pStyle w:val="Heading2"/>
        <w:rPr>
          <w:rFonts w:ascii="Times New Roman" w:hAnsi="Times New Roman" w:cs="Times New Roman"/>
          <w:b/>
          <w:color w:val="auto"/>
          <w:sz w:val="24"/>
          <w:szCs w:val="24"/>
          <w:shd w:val="clear" w:color="auto" w:fill="FFFFFF"/>
        </w:rPr>
      </w:pPr>
      <w:bookmarkStart w:id="679" w:name="_Toc86328860"/>
      <w:r w:rsidRPr="00E4127D">
        <w:rPr>
          <w:rFonts w:ascii="Times New Roman" w:hAnsi="Times New Roman" w:cs="Times New Roman"/>
          <w:b/>
          <w:color w:val="auto"/>
          <w:sz w:val="24"/>
          <w:szCs w:val="24"/>
          <w:shd w:val="clear" w:color="auto" w:fill="FFFFFF"/>
        </w:rPr>
        <w:t>2.10</w:t>
      </w:r>
      <w:r w:rsidR="00B84461" w:rsidRPr="00E4127D">
        <w:rPr>
          <w:rFonts w:ascii="Times New Roman" w:hAnsi="Times New Roman" w:cs="Times New Roman"/>
          <w:b/>
          <w:color w:val="auto"/>
          <w:sz w:val="24"/>
          <w:szCs w:val="24"/>
          <w:shd w:val="clear" w:color="auto" w:fill="FFFFFF"/>
        </w:rPr>
        <w:t>.1</w:t>
      </w:r>
      <w:r w:rsidR="00194A52" w:rsidRPr="00E4127D">
        <w:rPr>
          <w:rFonts w:ascii="Times New Roman" w:hAnsi="Times New Roman" w:cs="Times New Roman"/>
          <w:b/>
          <w:color w:val="auto"/>
          <w:shd w:val="clear" w:color="auto" w:fill="FFFFFF"/>
        </w:rPr>
        <w:t xml:space="preserve"> </w:t>
      </w:r>
      <w:r w:rsidR="00194A52" w:rsidRPr="00E4127D">
        <w:rPr>
          <w:rFonts w:ascii="Times New Roman" w:hAnsi="Times New Roman" w:cs="Times New Roman"/>
          <w:b/>
          <w:color w:val="auto"/>
          <w:sz w:val="24"/>
          <w:szCs w:val="24"/>
          <w:shd w:val="clear" w:color="auto" w:fill="FFFFFF"/>
        </w:rPr>
        <w:t>Sustav pravodobnog upozoravanja na nuklearnu nesreću</w:t>
      </w:r>
      <w:bookmarkEnd w:id="679"/>
    </w:p>
    <w:p w14:paraId="32CFD2D5" w14:textId="77777777" w:rsidR="00A53690" w:rsidRPr="00E4127D" w:rsidRDefault="00A53690" w:rsidP="00A53690">
      <w:pPr>
        <w:rPr>
          <w:rFonts w:ascii="Times New Roman" w:hAnsi="Times New Roman" w:cs="Times New Roman"/>
        </w:rPr>
      </w:pPr>
    </w:p>
    <w:p w14:paraId="32CFD2D6" w14:textId="77777777" w:rsidR="00721200" w:rsidRPr="00E4127D" w:rsidRDefault="00BC53F9" w:rsidP="00BF0461">
      <w:pPr>
        <w:spacing w:after="200" w:line="240" w:lineRule="auto"/>
        <w:jc w:val="both"/>
        <w:rPr>
          <w:rFonts w:ascii="Times New Roman" w:hAnsi="Times New Roman" w:cs="Times New Roman"/>
          <w:sz w:val="24"/>
          <w:szCs w:val="24"/>
          <w:shd w:val="clear" w:color="auto" w:fill="FFFFFF"/>
        </w:rPr>
      </w:pPr>
      <w:r w:rsidRPr="00E4127D">
        <w:rPr>
          <w:rFonts w:ascii="Times New Roman" w:hAnsi="Times New Roman" w:cs="Times New Roman"/>
          <w:sz w:val="24"/>
          <w:szCs w:val="24"/>
          <w:shd w:val="clear" w:color="auto" w:fill="FFFFFF"/>
        </w:rPr>
        <w:t xml:space="preserve">SPUNN </w:t>
      </w:r>
      <w:r w:rsidR="00A53690" w:rsidRPr="00E4127D">
        <w:rPr>
          <w:rFonts w:ascii="Times New Roman" w:hAnsi="Times New Roman" w:cs="Times New Roman"/>
          <w:sz w:val="24"/>
          <w:szCs w:val="24"/>
          <w:shd w:val="clear" w:color="auto" w:fill="FFFFFF"/>
        </w:rPr>
        <w:t xml:space="preserve">sustav </w:t>
      </w:r>
      <w:r w:rsidRPr="00E4127D">
        <w:rPr>
          <w:rFonts w:ascii="Times New Roman" w:hAnsi="Times New Roman" w:cs="Times New Roman"/>
          <w:sz w:val="24"/>
          <w:szCs w:val="24"/>
          <w:shd w:val="clear" w:color="auto" w:fill="FFFFFF"/>
        </w:rPr>
        <w:t>predstavlja važnu komponentu nacionalnog sustava pripravnosti za nuklearnu nesreću</w:t>
      </w:r>
      <w:r w:rsidR="00EE37C9" w:rsidRPr="00E4127D">
        <w:rPr>
          <w:rFonts w:ascii="Times New Roman" w:hAnsi="Times New Roman" w:cs="Times New Roman"/>
          <w:sz w:val="24"/>
          <w:szCs w:val="24"/>
          <w:shd w:val="clear" w:color="auto" w:fill="FFFFFF"/>
        </w:rPr>
        <w:t xml:space="preserve"> i njime upravlja MUP</w:t>
      </w:r>
      <w:r w:rsidRPr="00E4127D">
        <w:rPr>
          <w:rFonts w:ascii="Times New Roman" w:hAnsi="Times New Roman" w:cs="Times New Roman"/>
          <w:sz w:val="24"/>
          <w:szCs w:val="24"/>
          <w:shd w:val="clear" w:color="auto" w:fill="FFFFFF"/>
        </w:rPr>
        <w:t>. On omogućuje alarmiranje u slučaju povišenja razine radioaktivnosti u okolišu te osigurava ulazne podatke za procjenu doza za stanovništvo. </w:t>
      </w:r>
    </w:p>
    <w:p w14:paraId="32CFD2D7" w14:textId="77777777" w:rsidR="00BF0461" w:rsidRPr="00E4127D" w:rsidRDefault="008B06B8" w:rsidP="00BF0461">
      <w:pPr>
        <w:pStyle w:val="NormalWeb"/>
        <w:shd w:val="clear" w:color="auto" w:fill="FFFFFF"/>
        <w:spacing w:before="240" w:beforeAutospacing="0" w:after="240" w:afterAutospacing="0"/>
        <w:jc w:val="both"/>
      </w:pPr>
      <w:r w:rsidRPr="00E4127D">
        <w:rPr>
          <w:shd w:val="clear" w:color="auto" w:fill="FFFFFF"/>
        </w:rPr>
        <w:t xml:space="preserve">SPUNN se sastoji </w:t>
      </w:r>
      <w:r w:rsidR="008D5966" w:rsidRPr="00E4127D">
        <w:rPr>
          <w:shd w:val="clear" w:color="auto" w:fill="FFFFFF"/>
        </w:rPr>
        <w:t>od</w:t>
      </w:r>
      <w:r w:rsidRPr="00E4127D">
        <w:rPr>
          <w:b/>
          <w:bCs/>
          <w:shd w:val="clear" w:color="auto" w:fill="FFFFFF"/>
        </w:rPr>
        <w:t> </w:t>
      </w:r>
      <w:r w:rsidR="00B356EB" w:rsidRPr="00E4127D">
        <w:rPr>
          <w:bCs/>
          <w:shd w:val="clear" w:color="auto" w:fill="FFFFFF"/>
        </w:rPr>
        <w:t>33</w:t>
      </w:r>
      <w:r w:rsidRPr="00E4127D">
        <w:rPr>
          <w:bCs/>
          <w:shd w:val="clear" w:color="auto" w:fill="FFFFFF"/>
        </w:rPr>
        <w:t xml:space="preserve"> mjern</w:t>
      </w:r>
      <w:r w:rsidR="00B356EB" w:rsidRPr="00E4127D">
        <w:rPr>
          <w:bCs/>
          <w:shd w:val="clear" w:color="auto" w:fill="FFFFFF"/>
        </w:rPr>
        <w:t>e</w:t>
      </w:r>
      <w:r w:rsidRPr="00E4127D">
        <w:rPr>
          <w:bCs/>
          <w:shd w:val="clear" w:color="auto" w:fill="FFFFFF"/>
        </w:rPr>
        <w:t xml:space="preserve"> postaj</w:t>
      </w:r>
      <w:r w:rsidR="00B356EB" w:rsidRPr="00E4127D">
        <w:rPr>
          <w:bCs/>
          <w:shd w:val="clear" w:color="auto" w:fill="FFFFFF"/>
        </w:rPr>
        <w:t>e</w:t>
      </w:r>
      <w:r w:rsidRPr="00E4127D">
        <w:rPr>
          <w:shd w:val="clear" w:color="auto" w:fill="FFFFFF"/>
        </w:rPr>
        <w:t> i centralne jedinice u kojoj se rezultati mjerenja prikupljaju, analiziraju i pohranjuju. Svaka postaja kontin</w:t>
      </w:r>
      <w:r w:rsidR="0087654B" w:rsidRPr="00E4127D">
        <w:rPr>
          <w:shd w:val="clear" w:color="auto" w:fill="FFFFFF"/>
        </w:rPr>
        <w:t>uirano prati brzinu ambijentalnog doznog ekvivalenta od gama emitera</w:t>
      </w:r>
      <w:r w:rsidRPr="00E4127D">
        <w:rPr>
          <w:shd w:val="clear" w:color="auto" w:fill="FFFFFF"/>
        </w:rPr>
        <w:t xml:space="preserve">. Na dvije postaje se dodatno mjere i koncentracije radionuklida u atmosferi, te određeni meteorološki parametri. </w:t>
      </w:r>
      <w:r w:rsidR="00BF0461" w:rsidRPr="00E4127D">
        <w:t> </w:t>
      </w:r>
    </w:p>
    <w:p w14:paraId="32CFD2D8" w14:textId="77777777" w:rsidR="008B06B8" w:rsidRPr="00E4127D" w:rsidRDefault="00BF0461" w:rsidP="00BF0461">
      <w:pPr>
        <w:pStyle w:val="NormalWeb"/>
        <w:shd w:val="clear" w:color="auto" w:fill="FFFFFF"/>
        <w:spacing w:before="240" w:beforeAutospacing="0" w:after="240" w:afterAutospacing="0"/>
        <w:jc w:val="both"/>
      </w:pPr>
      <w:r w:rsidRPr="00E4127D">
        <w:t>Ako se detektiraju povišene vrijednosti, automatski se alarmira dežurni djelatnik, koji utvrđuje razloge odstupanja.</w:t>
      </w:r>
    </w:p>
    <w:p w14:paraId="32CFD2D9" w14:textId="77777777" w:rsidR="00BC53F9" w:rsidRPr="00E4127D" w:rsidRDefault="00BF0461" w:rsidP="00BF0461">
      <w:pPr>
        <w:spacing w:after="200" w:line="240" w:lineRule="auto"/>
        <w:jc w:val="both"/>
        <w:rPr>
          <w:rFonts w:ascii="Times New Roman" w:hAnsi="Times New Roman" w:cs="Times New Roman"/>
          <w:sz w:val="24"/>
          <w:szCs w:val="24"/>
          <w:shd w:val="clear" w:color="auto" w:fill="FFFFFF"/>
        </w:rPr>
      </w:pPr>
      <w:r w:rsidRPr="00E4127D">
        <w:rPr>
          <w:rFonts w:ascii="Times New Roman" w:hAnsi="Times New Roman" w:cs="Times New Roman"/>
          <w:sz w:val="24"/>
          <w:szCs w:val="24"/>
        </w:rPr>
        <w:t>Tijekom 2020. godine</w:t>
      </w:r>
      <w:r w:rsidR="008B06B8" w:rsidRPr="00E4127D">
        <w:rPr>
          <w:rFonts w:ascii="Times New Roman" w:hAnsi="Times New Roman" w:cs="Times New Roman"/>
          <w:sz w:val="24"/>
          <w:szCs w:val="24"/>
        </w:rPr>
        <w:t xml:space="preserve"> </w:t>
      </w:r>
      <w:r w:rsidRPr="00E4127D">
        <w:rPr>
          <w:rFonts w:ascii="Times New Roman" w:hAnsi="Times New Roman" w:cs="Times New Roman"/>
          <w:sz w:val="24"/>
          <w:szCs w:val="24"/>
        </w:rPr>
        <w:t xml:space="preserve">započela je nadogradnja </w:t>
      </w:r>
      <w:r w:rsidR="004C1475" w:rsidRPr="00E4127D">
        <w:rPr>
          <w:rFonts w:ascii="Times New Roman" w:hAnsi="Times New Roman" w:cs="Times New Roman"/>
          <w:sz w:val="24"/>
          <w:szCs w:val="24"/>
        </w:rPr>
        <w:t xml:space="preserve">postojećeg </w:t>
      </w:r>
      <w:r w:rsidR="008D5966" w:rsidRPr="00E4127D">
        <w:rPr>
          <w:rFonts w:ascii="Times New Roman" w:hAnsi="Times New Roman" w:cs="Times New Roman"/>
          <w:sz w:val="24"/>
          <w:szCs w:val="24"/>
        </w:rPr>
        <w:t xml:space="preserve">SPUNN </w:t>
      </w:r>
      <w:r w:rsidRPr="00E4127D">
        <w:rPr>
          <w:rFonts w:ascii="Times New Roman" w:hAnsi="Times New Roman" w:cs="Times New Roman"/>
          <w:sz w:val="24"/>
          <w:szCs w:val="24"/>
        </w:rPr>
        <w:t>sustava</w:t>
      </w:r>
      <w:r w:rsidR="004C1475" w:rsidRPr="00E4127D">
        <w:rPr>
          <w:rFonts w:ascii="Times New Roman" w:hAnsi="Times New Roman" w:cs="Times New Roman"/>
          <w:sz w:val="24"/>
          <w:szCs w:val="24"/>
        </w:rPr>
        <w:t xml:space="preserve">, </w:t>
      </w:r>
      <w:r w:rsidR="00F675F7" w:rsidRPr="00E4127D">
        <w:rPr>
          <w:rFonts w:ascii="Times New Roman" w:hAnsi="Times New Roman" w:cs="Times New Roman"/>
          <w:sz w:val="24"/>
          <w:szCs w:val="24"/>
        </w:rPr>
        <w:t>a njegova puna funkcija se</w:t>
      </w:r>
      <w:r w:rsidRPr="00E4127D">
        <w:rPr>
          <w:rFonts w:ascii="Times New Roman" w:hAnsi="Times New Roman" w:cs="Times New Roman"/>
          <w:sz w:val="24"/>
          <w:szCs w:val="24"/>
          <w:shd w:val="clear" w:color="auto" w:fill="FFFFFF"/>
        </w:rPr>
        <w:t xml:space="preserve"> </w:t>
      </w:r>
      <w:r w:rsidR="008B06B8" w:rsidRPr="00E4127D">
        <w:rPr>
          <w:rFonts w:ascii="Times New Roman" w:hAnsi="Times New Roman" w:cs="Times New Roman"/>
          <w:sz w:val="24"/>
          <w:szCs w:val="24"/>
          <w:shd w:val="clear" w:color="auto" w:fill="FFFFFF"/>
        </w:rPr>
        <w:t>očekuje u prvoj polovini 2021. godine.</w:t>
      </w:r>
    </w:p>
    <w:p w14:paraId="32CFD2DA" w14:textId="633303BC" w:rsidR="0071234C" w:rsidRDefault="0071234C" w:rsidP="00BF0461">
      <w:pPr>
        <w:spacing w:after="200" w:line="240" w:lineRule="auto"/>
        <w:jc w:val="both"/>
        <w:rPr>
          <w:rFonts w:ascii="Times New Roman" w:hAnsi="Times New Roman" w:cs="Times New Roman"/>
          <w:sz w:val="24"/>
          <w:szCs w:val="24"/>
          <w:shd w:val="clear" w:color="auto" w:fill="FFFFFF"/>
        </w:rPr>
      </w:pPr>
    </w:p>
    <w:p w14:paraId="37234034" w14:textId="77777777" w:rsidR="00877BCA" w:rsidRPr="00E4127D" w:rsidRDefault="00877BCA" w:rsidP="00BF0461">
      <w:pPr>
        <w:spacing w:after="200" w:line="240" w:lineRule="auto"/>
        <w:jc w:val="both"/>
        <w:rPr>
          <w:rFonts w:ascii="Times New Roman" w:hAnsi="Times New Roman" w:cs="Times New Roman"/>
          <w:sz w:val="24"/>
          <w:szCs w:val="24"/>
          <w:shd w:val="clear" w:color="auto" w:fill="FFFFFF"/>
        </w:rPr>
      </w:pPr>
    </w:p>
    <w:p w14:paraId="32CFD2DB" w14:textId="77777777" w:rsidR="00732F5F" w:rsidRPr="00E4127D" w:rsidRDefault="00A434E7" w:rsidP="00A434E7">
      <w:pPr>
        <w:pStyle w:val="Heading2"/>
        <w:rPr>
          <w:rFonts w:ascii="Times New Roman" w:hAnsi="Times New Roman" w:cs="Times New Roman"/>
          <w:b/>
          <w:color w:val="auto"/>
          <w:sz w:val="32"/>
          <w:szCs w:val="32"/>
        </w:rPr>
      </w:pPr>
      <w:bookmarkStart w:id="680" w:name="_Toc86328861"/>
      <w:r w:rsidRPr="00E4127D">
        <w:rPr>
          <w:rFonts w:ascii="Times New Roman" w:hAnsi="Times New Roman" w:cs="Times New Roman"/>
          <w:b/>
          <w:color w:val="auto"/>
          <w:sz w:val="32"/>
          <w:szCs w:val="32"/>
        </w:rPr>
        <w:lastRenderedPageBreak/>
        <w:t xml:space="preserve">3. </w:t>
      </w:r>
      <w:r w:rsidR="00732F5F" w:rsidRPr="00E4127D">
        <w:rPr>
          <w:rFonts w:ascii="Times New Roman" w:hAnsi="Times New Roman" w:cs="Times New Roman"/>
          <w:b/>
          <w:color w:val="auto"/>
          <w:sz w:val="32"/>
          <w:szCs w:val="32"/>
        </w:rPr>
        <w:t>Nuklearna sigurnost</w:t>
      </w:r>
      <w:bookmarkEnd w:id="680"/>
    </w:p>
    <w:p w14:paraId="32CFD2DC" w14:textId="77777777" w:rsidR="0019143A" w:rsidRPr="00E4127D" w:rsidRDefault="0019143A" w:rsidP="0019143A">
      <w:pPr>
        <w:rPr>
          <w:rFonts w:ascii="Times New Roman" w:hAnsi="Times New Roman" w:cs="Times New Roman"/>
        </w:rPr>
      </w:pPr>
    </w:p>
    <w:p w14:paraId="32CFD2DD" w14:textId="77777777" w:rsidR="00732F5F" w:rsidRPr="00E4127D" w:rsidRDefault="00732F5F" w:rsidP="003E3932">
      <w:pPr>
        <w:spacing w:line="240" w:lineRule="auto"/>
        <w:jc w:val="both"/>
        <w:rPr>
          <w:rFonts w:ascii="Times New Roman" w:hAnsi="Times New Roman" w:cs="Times New Roman"/>
          <w:sz w:val="24"/>
        </w:rPr>
      </w:pPr>
      <w:r w:rsidRPr="00E4127D">
        <w:rPr>
          <w:rFonts w:ascii="Times New Roman" w:hAnsi="Times New Roman" w:cs="Times New Roman"/>
          <w:sz w:val="24"/>
        </w:rPr>
        <w:t xml:space="preserve">U </w:t>
      </w:r>
      <w:r w:rsidR="008D5966" w:rsidRPr="00E4127D">
        <w:rPr>
          <w:rFonts w:ascii="Times New Roman" w:hAnsi="Times New Roman" w:cs="Times New Roman"/>
          <w:sz w:val="24"/>
        </w:rPr>
        <w:t>R</w:t>
      </w:r>
      <w:r w:rsidR="00EE37C9" w:rsidRPr="00E4127D">
        <w:rPr>
          <w:rFonts w:ascii="Times New Roman" w:hAnsi="Times New Roman" w:cs="Times New Roman"/>
          <w:sz w:val="24"/>
        </w:rPr>
        <w:t xml:space="preserve">epublici </w:t>
      </w:r>
      <w:r w:rsidR="008D5966" w:rsidRPr="00E4127D">
        <w:rPr>
          <w:rFonts w:ascii="Times New Roman" w:hAnsi="Times New Roman" w:cs="Times New Roman"/>
          <w:sz w:val="24"/>
        </w:rPr>
        <w:t>H</w:t>
      </w:r>
      <w:r w:rsidR="00EE37C9" w:rsidRPr="00E4127D">
        <w:rPr>
          <w:rFonts w:ascii="Times New Roman" w:hAnsi="Times New Roman" w:cs="Times New Roman"/>
          <w:sz w:val="24"/>
        </w:rPr>
        <w:t>rvatskoj</w:t>
      </w:r>
      <w:r w:rsidRPr="00E4127D">
        <w:rPr>
          <w:rFonts w:ascii="Times New Roman" w:hAnsi="Times New Roman" w:cs="Times New Roman"/>
          <w:sz w:val="24"/>
        </w:rPr>
        <w:t xml:space="preserve"> nema nuklearnih postrojenja</w:t>
      </w:r>
      <w:r w:rsidR="00F675F7" w:rsidRPr="00E4127D">
        <w:rPr>
          <w:rFonts w:ascii="Times New Roman" w:hAnsi="Times New Roman" w:cs="Times New Roman"/>
          <w:sz w:val="24"/>
        </w:rPr>
        <w:t xml:space="preserve"> niti se obavljaju </w:t>
      </w:r>
      <w:r w:rsidRPr="00E4127D">
        <w:rPr>
          <w:rFonts w:ascii="Times New Roman" w:hAnsi="Times New Roman" w:cs="Times New Roman"/>
          <w:sz w:val="24"/>
        </w:rPr>
        <w:t>nuklearn</w:t>
      </w:r>
      <w:r w:rsidR="00F675F7" w:rsidRPr="00E4127D">
        <w:rPr>
          <w:rFonts w:ascii="Times New Roman" w:hAnsi="Times New Roman" w:cs="Times New Roman"/>
          <w:sz w:val="24"/>
        </w:rPr>
        <w:t>e djelatnosti</w:t>
      </w:r>
      <w:r w:rsidRPr="00E4127D">
        <w:rPr>
          <w:rFonts w:ascii="Times New Roman" w:hAnsi="Times New Roman" w:cs="Times New Roman"/>
          <w:sz w:val="24"/>
        </w:rPr>
        <w:t xml:space="preserve">. Neovisno o tome, sukladno zahtjevima </w:t>
      </w:r>
      <w:r w:rsidR="008D5966" w:rsidRPr="00E4127D">
        <w:rPr>
          <w:rFonts w:ascii="Times New Roman" w:hAnsi="Times New Roman" w:cs="Times New Roman"/>
          <w:sz w:val="24"/>
        </w:rPr>
        <w:t>EU</w:t>
      </w:r>
      <w:r w:rsidRPr="00E4127D">
        <w:rPr>
          <w:rFonts w:ascii="Times New Roman" w:hAnsi="Times New Roman" w:cs="Times New Roman"/>
          <w:sz w:val="24"/>
        </w:rPr>
        <w:t xml:space="preserve"> i smjernicama </w:t>
      </w:r>
      <w:r w:rsidR="008108A6" w:rsidRPr="00E4127D">
        <w:rPr>
          <w:rFonts w:ascii="Times New Roman" w:hAnsi="Times New Roman" w:cs="Times New Roman"/>
          <w:sz w:val="24"/>
        </w:rPr>
        <w:t>IAEA-e</w:t>
      </w:r>
      <w:r w:rsidRPr="00E4127D">
        <w:rPr>
          <w:rFonts w:ascii="Times New Roman" w:hAnsi="Times New Roman" w:cs="Times New Roman"/>
          <w:sz w:val="24"/>
        </w:rPr>
        <w:t>, zakonski okvir za obavljanje nuklea</w:t>
      </w:r>
      <w:r w:rsidR="00F675F7" w:rsidRPr="00E4127D">
        <w:rPr>
          <w:rFonts w:ascii="Times New Roman" w:hAnsi="Times New Roman" w:cs="Times New Roman"/>
          <w:sz w:val="24"/>
        </w:rPr>
        <w:t>rnih djelatnosti je uspostavljen</w:t>
      </w:r>
      <w:r w:rsidRPr="00E4127D">
        <w:rPr>
          <w:rFonts w:ascii="Times New Roman" w:hAnsi="Times New Roman" w:cs="Times New Roman"/>
          <w:sz w:val="24"/>
        </w:rPr>
        <w:t xml:space="preserve">. Prema odredbama Zakona </w:t>
      </w:r>
      <w:r w:rsidR="00DA7181" w:rsidRPr="00E4127D">
        <w:rPr>
          <w:rFonts w:ascii="Times New Roman" w:hAnsi="Times New Roman" w:cs="Times New Roman"/>
          <w:sz w:val="24"/>
        </w:rPr>
        <w:t xml:space="preserve">o radiološkoj i nuklearnoj sigurnosti </w:t>
      </w:r>
      <w:r w:rsidRPr="00E4127D">
        <w:rPr>
          <w:rFonts w:ascii="Times New Roman" w:hAnsi="Times New Roman" w:cs="Times New Roman"/>
          <w:sz w:val="24"/>
        </w:rPr>
        <w:t xml:space="preserve">nije dozvoljeno graditi, ispitivati, pustiti u pogon ili na bilo koji drugi način upotrebljavati nuklearna postrojenja ako nisu izdane sve predviđene suglasnosti i odobrenja. Obavljanje nuklearne djelatnosti odobrava </w:t>
      </w:r>
      <w:r w:rsidR="000E1D31" w:rsidRPr="00E4127D">
        <w:rPr>
          <w:rFonts w:ascii="Times New Roman" w:hAnsi="Times New Roman" w:cs="Times New Roman"/>
          <w:sz w:val="24"/>
        </w:rPr>
        <w:t>MUP</w:t>
      </w:r>
      <w:r w:rsidRPr="00E4127D">
        <w:rPr>
          <w:rFonts w:ascii="Times New Roman" w:hAnsi="Times New Roman" w:cs="Times New Roman"/>
          <w:sz w:val="24"/>
        </w:rPr>
        <w:t>, koji je zadužen i za kontinuirani nadzor pogonske sigurnosti nuklearnog postrojenja.</w:t>
      </w:r>
    </w:p>
    <w:p w14:paraId="32CFD2DE" w14:textId="77777777" w:rsidR="00E16AF6" w:rsidRPr="00E4127D" w:rsidRDefault="00E16AF6" w:rsidP="003E3932">
      <w:pPr>
        <w:spacing w:line="240" w:lineRule="auto"/>
        <w:jc w:val="both"/>
        <w:rPr>
          <w:rFonts w:ascii="Times New Roman" w:hAnsi="Times New Roman" w:cs="Times New Roman"/>
          <w:sz w:val="24"/>
        </w:rPr>
      </w:pPr>
    </w:p>
    <w:p w14:paraId="32CFD2DF" w14:textId="77777777" w:rsidR="007728C5" w:rsidRPr="00E4127D" w:rsidRDefault="007728C5" w:rsidP="00900D97">
      <w:pPr>
        <w:pStyle w:val="ListParagraph"/>
        <w:keepNext/>
        <w:keepLines/>
        <w:numPr>
          <w:ilvl w:val="1"/>
          <w:numId w:val="11"/>
        </w:numPr>
        <w:spacing w:before="40" w:after="0" w:line="257" w:lineRule="auto"/>
        <w:contextualSpacing w:val="0"/>
        <w:outlineLvl w:val="1"/>
        <w:rPr>
          <w:rFonts w:ascii="Times New Roman" w:eastAsiaTheme="majorEastAsia" w:hAnsi="Times New Roman" w:cs="Times New Roman"/>
          <w:vanish/>
          <w:sz w:val="26"/>
          <w:szCs w:val="26"/>
        </w:rPr>
      </w:pPr>
      <w:bookmarkStart w:id="681" w:name="_Toc76735295"/>
      <w:bookmarkStart w:id="682" w:name="_Toc76735417"/>
      <w:bookmarkStart w:id="683" w:name="_Toc76744858"/>
      <w:bookmarkStart w:id="684" w:name="_Toc77638775"/>
      <w:bookmarkStart w:id="685" w:name="_Toc77715542"/>
      <w:bookmarkStart w:id="686" w:name="_Toc77720768"/>
      <w:bookmarkStart w:id="687" w:name="_Toc77720843"/>
      <w:bookmarkStart w:id="688" w:name="_Toc77721028"/>
      <w:bookmarkStart w:id="689" w:name="_Toc77860715"/>
      <w:bookmarkStart w:id="690" w:name="_Toc77860804"/>
      <w:bookmarkStart w:id="691" w:name="_Toc77860875"/>
      <w:bookmarkStart w:id="692" w:name="_Toc86227259"/>
      <w:bookmarkStart w:id="693" w:name="_Toc86326197"/>
      <w:bookmarkStart w:id="694" w:name="_Toc86327263"/>
      <w:bookmarkStart w:id="695" w:name="_Toc86328862"/>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2CFD2E0" w14:textId="77777777" w:rsidR="00874D7C" w:rsidRPr="00E4127D" w:rsidRDefault="00874D7C" w:rsidP="00CF1E28">
      <w:pPr>
        <w:pStyle w:val="Heading3"/>
        <w:numPr>
          <w:ilvl w:val="1"/>
          <w:numId w:val="9"/>
        </w:numPr>
        <w:rPr>
          <w:rFonts w:ascii="Times New Roman" w:hAnsi="Times New Roman" w:cs="Times New Roman"/>
          <w:b/>
          <w:color w:val="auto"/>
          <w:sz w:val="28"/>
          <w:szCs w:val="28"/>
        </w:rPr>
      </w:pPr>
      <w:bookmarkStart w:id="696" w:name="_Toc86328863"/>
      <w:r w:rsidRPr="00E4127D">
        <w:rPr>
          <w:rFonts w:ascii="Times New Roman" w:hAnsi="Times New Roman" w:cs="Times New Roman"/>
          <w:b/>
          <w:color w:val="auto"/>
          <w:sz w:val="28"/>
          <w:szCs w:val="28"/>
        </w:rPr>
        <w:t>Mjere jamstva</w:t>
      </w:r>
      <w:bookmarkEnd w:id="696"/>
    </w:p>
    <w:p w14:paraId="32CFD2E1" w14:textId="77777777" w:rsidR="00EA4A51" w:rsidRPr="00E4127D" w:rsidRDefault="00EA4A51" w:rsidP="00EA4A51">
      <w:pPr>
        <w:rPr>
          <w:rFonts w:ascii="Times New Roman" w:hAnsi="Times New Roman" w:cs="Times New Roman"/>
        </w:rPr>
      </w:pPr>
    </w:p>
    <w:p w14:paraId="32CFD2E2" w14:textId="77777777" w:rsidR="00663D58" w:rsidRPr="00E4127D" w:rsidRDefault="00874D7C" w:rsidP="00663D58">
      <w:pPr>
        <w:spacing w:line="240" w:lineRule="auto"/>
        <w:jc w:val="both"/>
        <w:rPr>
          <w:rFonts w:ascii="Times New Roman" w:hAnsi="Times New Roman" w:cs="Times New Roman"/>
          <w:sz w:val="24"/>
        </w:rPr>
      </w:pPr>
      <w:r w:rsidRPr="00E4127D">
        <w:rPr>
          <w:rFonts w:ascii="Times New Roman" w:hAnsi="Times New Roman" w:cs="Times New Roman"/>
          <w:sz w:val="24"/>
        </w:rPr>
        <w:t>Sukladno Dodatnom protokolu uz Sporazum između Republike Austrije, Kraljevine Belgije, Kraljevine Danske, Republike Finske, Savezne Republike Njemačke, Republike Grčke, Irske, Talijanske Republike, Velikog Vojvodstva Luksemburg, Kraljevine Nizozemske, Portugala, Kraljevine Španjolske, Kraljevine Švedske, Europske zajednice za atomsku energiju i Međunarodne agencije za atomsku energiju o provedbi članka III. stavaka 1. i 4. Ugovora o neširenju nuklearnog oružja („Narodne  novine – Međunarodni ugovori“ br. 3/2016</w:t>
      </w:r>
      <w:r w:rsidR="00364DAD" w:rsidRPr="00E4127D">
        <w:rPr>
          <w:rFonts w:ascii="Times New Roman" w:hAnsi="Times New Roman" w:cs="Times New Roman"/>
          <w:sz w:val="24"/>
        </w:rPr>
        <w:t>.</w:t>
      </w:r>
      <w:r w:rsidRPr="00E4127D">
        <w:rPr>
          <w:rFonts w:ascii="Times New Roman" w:hAnsi="Times New Roman" w:cs="Times New Roman"/>
          <w:sz w:val="24"/>
        </w:rPr>
        <w:t xml:space="preserve">) i Uredbi </w:t>
      </w:r>
      <w:r w:rsidR="00B3446D" w:rsidRPr="00E4127D">
        <w:rPr>
          <w:rFonts w:ascii="Times New Roman" w:hAnsi="Times New Roman" w:cs="Times New Roman"/>
          <w:sz w:val="24"/>
        </w:rPr>
        <w:t>EK</w:t>
      </w:r>
      <w:r w:rsidRPr="00E4127D">
        <w:rPr>
          <w:rFonts w:ascii="Times New Roman" w:hAnsi="Times New Roman" w:cs="Times New Roman"/>
          <w:sz w:val="24"/>
        </w:rPr>
        <w:t xml:space="preserve"> (Euratom) br. 302/2005 od 8. veljače 2005. o primjeni mjera jamstva Euratoma (SL L </w:t>
      </w:r>
      <w:r w:rsidR="00BB4E4A" w:rsidRPr="00E4127D">
        <w:rPr>
          <w:rFonts w:ascii="Times New Roman" w:hAnsi="Times New Roman" w:cs="Times New Roman"/>
          <w:sz w:val="24"/>
        </w:rPr>
        <w:t>54, 28.2.2005.) u razdoblju 2018</w:t>
      </w:r>
      <w:r w:rsidRPr="00E4127D">
        <w:rPr>
          <w:rFonts w:ascii="Times New Roman" w:hAnsi="Times New Roman" w:cs="Times New Roman"/>
          <w:sz w:val="24"/>
        </w:rPr>
        <w:t>. - 2020. redovito su slana mjesečna, kvartalna i godišnja izvješća o podacima vezanim uz nuklearni materijal koji podlijež</w:t>
      </w:r>
      <w:r w:rsidR="00663D58" w:rsidRPr="00E4127D">
        <w:rPr>
          <w:rFonts w:ascii="Times New Roman" w:hAnsi="Times New Roman" w:cs="Times New Roman"/>
          <w:sz w:val="24"/>
        </w:rPr>
        <w:t>e mjerama jamstva.</w:t>
      </w:r>
    </w:p>
    <w:p w14:paraId="32CFD2E3" w14:textId="77777777" w:rsidR="00BB3649" w:rsidRPr="00E4127D" w:rsidRDefault="00BB3649" w:rsidP="00364DAD">
      <w:pPr>
        <w:spacing w:line="240" w:lineRule="auto"/>
        <w:jc w:val="both"/>
        <w:rPr>
          <w:rFonts w:ascii="Times New Roman" w:hAnsi="Times New Roman" w:cs="Times New Roman"/>
          <w:sz w:val="24"/>
        </w:rPr>
      </w:pPr>
    </w:p>
    <w:p w14:paraId="32CFD2E4" w14:textId="77777777" w:rsidR="00732F5F" w:rsidRPr="00E4127D" w:rsidRDefault="007B5C43" w:rsidP="00CF1E28">
      <w:pPr>
        <w:pStyle w:val="Heading2"/>
        <w:numPr>
          <w:ilvl w:val="0"/>
          <w:numId w:val="9"/>
        </w:numPr>
        <w:rPr>
          <w:rFonts w:ascii="Times New Roman" w:hAnsi="Times New Roman" w:cs="Times New Roman"/>
          <w:b/>
          <w:color w:val="000000" w:themeColor="text1"/>
          <w:sz w:val="32"/>
          <w:szCs w:val="32"/>
        </w:rPr>
      </w:pPr>
      <w:bookmarkStart w:id="697" w:name="_Toc86328864"/>
      <w:r w:rsidRPr="00E4127D">
        <w:rPr>
          <w:rFonts w:ascii="Times New Roman" w:hAnsi="Times New Roman" w:cs="Times New Roman"/>
          <w:b/>
          <w:color w:val="000000" w:themeColor="text1"/>
          <w:sz w:val="32"/>
          <w:szCs w:val="32"/>
        </w:rPr>
        <w:t>I</w:t>
      </w:r>
      <w:r w:rsidR="00E56973" w:rsidRPr="00E4127D">
        <w:rPr>
          <w:rFonts w:ascii="Times New Roman" w:hAnsi="Times New Roman" w:cs="Times New Roman"/>
          <w:b/>
          <w:color w:val="000000" w:themeColor="text1"/>
          <w:sz w:val="32"/>
          <w:szCs w:val="32"/>
        </w:rPr>
        <w:t>nspekcija</w:t>
      </w:r>
      <w:bookmarkEnd w:id="697"/>
    </w:p>
    <w:p w14:paraId="32CFD2E5" w14:textId="77777777" w:rsidR="00B639EC" w:rsidRPr="00E4127D" w:rsidRDefault="00B639EC" w:rsidP="00B639EC">
      <w:pPr>
        <w:rPr>
          <w:rFonts w:ascii="Times New Roman" w:hAnsi="Times New Roman" w:cs="Times New Roman"/>
        </w:rPr>
      </w:pPr>
    </w:p>
    <w:p w14:paraId="32CFD2E6" w14:textId="77777777" w:rsidR="00733208" w:rsidRPr="00E4127D" w:rsidRDefault="007B5C43" w:rsidP="003E3932">
      <w:pPr>
        <w:spacing w:line="240" w:lineRule="auto"/>
        <w:jc w:val="both"/>
        <w:rPr>
          <w:rFonts w:ascii="Times New Roman" w:hAnsi="Times New Roman" w:cs="Times New Roman"/>
          <w:sz w:val="24"/>
        </w:rPr>
      </w:pPr>
      <w:r w:rsidRPr="00E4127D">
        <w:rPr>
          <w:rFonts w:ascii="Times New Roman" w:hAnsi="Times New Roman" w:cs="Times New Roman"/>
          <w:sz w:val="24"/>
        </w:rPr>
        <w:t xml:space="preserve">Nadzor nad primjenom Zakona </w:t>
      </w:r>
      <w:r w:rsidR="00DA7181" w:rsidRPr="00E4127D">
        <w:rPr>
          <w:rFonts w:ascii="Times New Roman" w:hAnsi="Times New Roman" w:cs="Times New Roman"/>
          <w:sz w:val="24"/>
        </w:rPr>
        <w:t xml:space="preserve">o radiološkoj i nuklearnoj sigurnosti </w:t>
      </w:r>
      <w:r w:rsidRPr="00E4127D">
        <w:rPr>
          <w:rFonts w:ascii="Times New Roman" w:hAnsi="Times New Roman" w:cs="Times New Roman"/>
          <w:sz w:val="24"/>
        </w:rPr>
        <w:t>i pripadajućih podzakonskih akata obavlja Inspekcija za r</w:t>
      </w:r>
      <w:r w:rsidR="00733208" w:rsidRPr="00E4127D">
        <w:rPr>
          <w:rFonts w:ascii="Times New Roman" w:hAnsi="Times New Roman" w:cs="Times New Roman"/>
          <w:sz w:val="24"/>
        </w:rPr>
        <w:t xml:space="preserve">adiološku i nuklearnu sigurnost </w:t>
      </w:r>
      <w:r w:rsidR="000E1D31" w:rsidRPr="00E4127D">
        <w:rPr>
          <w:rFonts w:ascii="Times New Roman" w:hAnsi="Times New Roman" w:cs="Times New Roman"/>
          <w:sz w:val="24"/>
        </w:rPr>
        <w:t>MUP-a</w:t>
      </w:r>
      <w:r w:rsidR="00733208" w:rsidRPr="00E4127D">
        <w:rPr>
          <w:rFonts w:ascii="Times New Roman" w:hAnsi="Times New Roman" w:cs="Times New Roman"/>
          <w:sz w:val="24"/>
        </w:rPr>
        <w:t>.</w:t>
      </w:r>
      <w:r w:rsidRPr="00E4127D">
        <w:rPr>
          <w:rFonts w:ascii="Times New Roman" w:hAnsi="Times New Roman" w:cs="Times New Roman"/>
          <w:sz w:val="24"/>
        </w:rPr>
        <w:t xml:space="preserve">  </w:t>
      </w:r>
    </w:p>
    <w:p w14:paraId="32CFD2E7" w14:textId="77777777" w:rsidR="00192195" w:rsidRPr="00E4127D" w:rsidRDefault="007B5C43" w:rsidP="00B33833">
      <w:pPr>
        <w:jc w:val="both"/>
        <w:rPr>
          <w:rFonts w:ascii="Times New Roman" w:hAnsi="Times New Roman" w:cs="Times New Roman"/>
          <w:sz w:val="24"/>
        </w:rPr>
      </w:pPr>
      <w:r w:rsidRPr="00E4127D">
        <w:rPr>
          <w:rFonts w:ascii="Times New Roman" w:hAnsi="Times New Roman" w:cs="Times New Roman"/>
          <w:sz w:val="24"/>
        </w:rPr>
        <w:t xml:space="preserve">U razdoblju </w:t>
      </w:r>
      <w:r w:rsidR="004F1DEB" w:rsidRPr="00E4127D">
        <w:rPr>
          <w:rFonts w:ascii="Times New Roman" w:hAnsi="Times New Roman" w:cs="Times New Roman"/>
          <w:sz w:val="24"/>
        </w:rPr>
        <w:t xml:space="preserve">od 1. </w:t>
      </w:r>
      <w:r w:rsidR="00733208" w:rsidRPr="00E4127D">
        <w:rPr>
          <w:rFonts w:ascii="Times New Roman" w:hAnsi="Times New Roman" w:cs="Times New Roman"/>
          <w:sz w:val="24"/>
        </w:rPr>
        <w:t xml:space="preserve">siječnja </w:t>
      </w:r>
      <w:r w:rsidR="00BB4E4A" w:rsidRPr="00E4127D">
        <w:rPr>
          <w:rFonts w:ascii="Times New Roman" w:hAnsi="Times New Roman" w:cs="Times New Roman"/>
          <w:sz w:val="24"/>
        </w:rPr>
        <w:t>2018</w:t>
      </w:r>
      <w:r w:rsidR="009B5B08" w:rsidRPr="00E4127D">
        <w:rPr>
          <w:rFonts w:ascii="Times New Roman" w:hAnsi="Times New Roman" w:cs="Times New Roman"/>
          <w:sz w:val="24"/>
        </w:rPr>
        <w:t>.</w:t>
      </w:r>
      <w:r w:rsidR="00733208" w:rsidRPr="00E4127D">
        <w:rPr>
          <w:rFonts w:ascii="Times New Roman" w:hAnsi="Times New Roman" w:cs="Times New Roman"/>
          <w:sz w:val="24"/>
        </w:rPr>
        <w:t xml:space="preserve"> do 31. prosinca </w:t>
      </w:r>
      <w:r w:rsidRPr="00E4127D">
        <w:rPr>
          <w:rFonts w:ascii="Times New Roman" w:hAnsi="Times New Roman" w:cs="Times New Roman"/>
          <w:sz w:val="24"/>
        </w:rPr>
        <w:t>2020</w:t>
      </w:r>
      <w:r w:rsidR="00BB4E4A" w:rsidRPr="00E4127D">
        <w:rPr>
          <w:rFonts w:ascii="Times New Roman" w:hAnsi="Times New Roman" w:cs="Times New Roman"/>
          <w:sz w:val="24"/>
        </w:rPr>
        <w:t>. godine inspekcija je provela</w:t>
      </w:r>
      <w:r w:rsidR="00081A52" w:rsidRPr="00E4127D">
        <w:rPr>
          <w:rFonts w:ascii="Times New Roman" w:hAnsi="Times New Roman" w:cs="Times New Roman"/>
          <w:sz w:val="24"/>
        </w:rPr>
        <w:t xml:space="preserve"> ukupno</w:t>
      </w:r>
      <w:r w:rsidR="00BB4E4A" w:rsidRPr="00E4127D">
        <w:rPr>
          <w:rFonts w:ascii="Times New Roman" w:hAnsi="Times New Roman" w:cs="Times New Roman"/>
          <w:sz w:val="24"/>
        </w:rPr>
        <w:t xml:space="preserve"> 1</w:t>
      </w:r>
      <w:r w:rsidR="00192195" w:rsidRPr="00E4127D">
        <w:rPr>
          <w:rFonts w:ascii="Times New Roman" w:hAnsi="Times New Roman" w:cs="Times New Roman"/>
          <w:sz w:val="24"/>
        </w:rPr>
        <w:t>83</w:t>
      </w:r>
      <w:r w:rsidRPr="00E4127D">
        <w:rPr>
          <w:rFonts w:ascii="Times New Roman" w:hAnsi="Times New Roman" w:cs="Times New Roman"/>
          <w:sz w:val="24"/>
        </w:rPr>
        <w:t xml:space="preserve"> inspekcijskih nadzora pri čemu je zbog utvrđenih nepravilnosti doneseno </w:t>
      </w:r>
      <w:r w:rsidR="00192195" w:rsidRPr="00E4127D">
        <w:rPr>
          <w:rFonts w:ascii="Times New Roman" w:hAnsi="Times New Roman" w:cs="Times New Roman"/>
          <w:sz w:val="24"/>
        </w:rPr>
        <w:t>74</w:t>
      </w:r>
      <w:r w:rsidRPr="00E4127D">
        <w:rPr>
          <w:rFonts w:ascii="Times New Roman" w:hAnsi="Times New Roman" w:cs="Times New Roman"/>
          <w:sz w:val="24"/>
        </w:rPr>
        <w:t xml:space="preserve"> rješenja, te </w:t>
      </w:r>
      <w:r w:rsidR="00192195" w:rsidRPr="00E4127D">
        <w:rPr>
          <w:rFonts w:ascii="Times New Roman" w:hAnsi="Times New Roman" w:cs="Times New Roman"/>
          <w:sz w:val="24"/>
        </w:rPr>
        <w:t>je</w:t>
      </w:r>
      <w:r w:rsidRPr="00E4127D">
        <w:rPr>
          <w:rFonts w:ascii="Times New Roman" w:hAnsi="Times New Roman" w:cs="Times New Roman"/>
          <w:sz w:val="24"/>
        </w:rPr>
        <w:t xml:space="preserve"> pokrenut</w:t>
      </w:r>
      <w:r w:rsidR="00192195" w:rsidRPr="00E4127D">
        <w:rPr>
          <w:rFonts w:ascii="Times New Roman" w:hAnsi="Times New Roman" w:cs="Times New Roman"/>
          <w:sz w:val="24"/>
        </w:rPr>
        <w:t>o</w:t>
      </w:r>
      <w:r w:rsidRPr="00E4127D">
        <w:rPr>
          <w:rFonts w:ascii="Times New Roman" w:hAnsi="Times New Roman" w:cs="Times New Roman"/>
          <w:sz w:val="24"/>
        </w:rPr>
        <w:t xml:space="preserve"> </w:t>
      </w:r>
      <w:r w:rsidR="00192195" w:rsidRPr="00E4127D">
        <w:rPr>
          <w:rFonts w:ascii="Times New Roman" w:hAnsi="Times New Roman" w:cs="Times New Roman"/>
          <w:sz w:val="24"/>
        </w:rPr>
        <w:t>deset</w:t>
      </w:r>
      <w:r w:rsidRPr="00E4127D">
        <w:rPr>
          <w:rFonts w:ascii="Times New Roman" w:hAnsi="Times New Roman" w:cs="Times New Roman"/>
          <w:sz w:val="24"/>
        </w:rPr>
        <w:t xml:space="preserve"> prekršajn</w:t>
      </w:r>
      <w:r w:rsidR="00192195" w:rsidRPr="00E4127D">
        <w:rPr>
          <w:rFonts w:ascii="Times New Roman" w:hAnsi="Times New Roman" w:cs="Times New Roman"/>
          <w:sz w:val="24"/>
        </w:rPr>
        <w:t>ih</w:t>
      </w:r>
      <w:r w:rsidRPr="00E4127D">
        <w:rPr>
          <w:rFonts w:ascii="Times New Roman" w:hAnsi="Times New Roman" w:cs="Times New Roman"/>
          <w:sz w:val="24"/>
        </w:rPr>
        <w:t xml:space="preserve"> postup</w:t>
      </w:r>
      <w:r w:rsidR="00192195" w:rsidRPr="00E4127D">
        <w:rPr>
          <w:rFonts w:ascii="Times New Roman" w:hAnsi="Times New Roman" w:cs="Times New Roman"/>
          <w:sz w:val="24"/>
        </w:rPr>
        <w:t>a</w:t>
      </w:r>
      <w:r w:rsidRPr="00E4127D">
        <w:rPr>
          <w:rFonts w:ascii="Times New Roman" w:hAnsi="Times New Roman" w:cs="Times New Roman"/>
          <w:sz w:val="24"/>
        </w:rPr>
        <w:t xml:space="preserve">ka. </w:t>
      </w:r>
    </w:p>
    <w:p w14:paraId="32CFD2E8" w14:textId="77777777" w:rsidR="007B5C43" w:rsidRPr="00E4127D" w:rsidRDefault="007B5C43" w:rsidP="003E3932">
      <w:pPr>
        <w:spacing w:line="240" w:lineRule="auto"/>
        <w:jc w:val="both"/>
        <w:rPr>
          <w:rFonts w:ascii="Times New Roman" w:hAnsi="Times New Roman" w:cs="Times New Roman"/>
          <w:sz w:val="24"/>
        </w:rPr>
      </w:pPr>
      <w:r w:rsidRPr="00E4127D">
        <w:rPr>
          <w:rFonts w:ascii="Times New Roman" w:hAnsi="Times New Roman" w:cs="Times New Roman"/>
          <w:sz w:val="24"/>
        </w:rPr>
        <w:t xml:space="preserve">Tijekom 2019. godine Inspekcija za radiološku i nuklearnu sigurnost je sudjelovala u </w:t>
      </w:r>
      <w:r w:rsidR="00364DAD" w:rsidRPr="00E4127D">
        <w:rPr>
          <w:rFonts w:ascii="Times New Roman" w:hAnsi="Times New Roman" w:cs="Times New Roman"/>
          <w:sz w:val="24"/>
        </w:rPr>
        <w:t>praktičnoj</w:t>
      </w:r>
      <w:r w:rsidR="004F1DEB" w:rsidRPr="00E4127D">
        <w:rPr>
          <w:rFonts w:ascii="Times New Roman" w:hAnsi="Times New Roman" w:cs="Times New Roman"/>
          <w:sz w:val="24"/>
        </w:rPr>
        <w:t xml:space="preserve"> edukaciji</w:t>
      </w:r>
      <w:r w:rsidR="00364DAD" w:rsidRPr="00E4127D">
        <w:rPr>
          <w:rFonts w:ascii="Times New Roman" w:hAnsi="Times New Roman" w:cs="Times New Roman"/>
          <w:sz w:val="24"/>
        </w:rPr>
        <w:t xml:space="preserve"> u suradnji sa Klinič</w:t>
      </w:r>
      <w:r w:rsidR="004F1DEB" w:rsidRPr="00E4127D">
        <w:rPr>
          <w:rFonts w:ascii="Times New Roman" w:hAnsi="Times New Roman" w:cs="Times New Roman"/>
          <w:sz w:val="24"/>
        </w:rPr>
        <w:t>kim bolničkim centrom u Zagrebu, koja je provedena</w:t>
      </w:r>
      <w:r w:rsidR="00364DAD" w:rsidRPr="00E4127D">
        <w:rPr>
          <w:rFonts w:ascii="Times New Roman" w:hAnsi="Times New Roman" w:cs="Times New Roman"/>
          <w:sz w:val="24"/>
        </w:rPr>
        <w:t xml:space="preserve"> u okviru projekta </w:t>
      </w:r>
      <w:r w:rsidR="008108A6" w:rsidRPr="00E4127D">
        <w:rPr>
          <w:rFonts w:ascii="Times New Roman" w:hAnsi="Times New Roman" w:cs="Times New Roman"/>
          <w:sz w:val="24"/>
        </w:rPr>
        <w:t xml:space="preserve">IAEA </w:t>
      </w:r>
      <w:r w:rsidR="004F1DEB" w:rsidRPr="00E4127D">
        <w:rPr>
          <w:rFonts w:ascii="Times New Roman" w:hAnsi="Times New Roman" w:cs="Times New Roman"/>
          <w:sz w:val="24"/>
        </w:rPr>
        <w:t>u</w:t>
      </w:r>
      <w:r w:rsidRPr="00E4127D">
        <w:rPr>
          <w:rFonts w:ascii="Times New Roman" w:hAnsi="Times New Roman" w:cs="Times New Roman"/>
          <w:sz w:val="24"/>
        </w:rPr>
        <w:t xml:space="preserve"> </w:t>
      </w:r>
      <w:r w:rsidR="004F1DEB" w:rsidRPr="00E4127D">
        <w:rPr>
          <w:rFonts w:ascii="Times New Roman" w:hAnsi="Times New Roman" w:cs="Times New Roman"/>
          <w:sz w:val="24"/>
        </w:rPr>
        <w:t>cilju</w:t>
      </w:r>
      <w:r w:rsidRPr="00E4127D">
        <w:rPr>
          <w:rFonts w:ascii="Times New Roman" w:hAnsi="Times New Roman" w:cs="Times New Roman"/>
          <w:sz w:val="24"/>
        </w:rPr>
        <w:t xml:space="preserve"> unapređenja sustava radiološke i nuklearne </w:t>
      </w:r>
      <w:r w:rsidR="004F1DEB" w:rsidRPr="00E4127D">
        <w:rPr>
          <w:rFonts w:ascii="Times New Roman" w:hAnsi="Times New Roman" w:cs="Times New Roman"/>
          <w:sz w:val="24"/>
        </w:rPr>
        <w:t xml:space="preserve">sigurnost u </w:t>
      </w:r>
      <w:r w:rsidR="008D5966" w:rsidRPr="00E4127D">
        <w:rPr>
          <w:rFonts w:ascii="Times New Roman" w:hAnsi="Times New Roman" w:cs="Times New Roman"/>
          <w:sz w:val="24"/>
        </w:rPr>
        <w:t>R</w:t>
      </w:r>
      <w:r w:rsidR="002B6BF4" w:rsidRPr="00E4127D">
        <w:rPr>
          <w:rFonts w:ascii="Times New Roman" w:hAnsi="Times New Roman" w:cs="Times New Roman"/>
          <w:sz w:val="24"/>
        </w:rPr>
        <w:t xml:space="preserve">epublici </w:t>
      </w:r>
      <w:r w:rsidR="008D5966" w:rsidRPr="00E4127D">
        <w:rPr>
          <w:rFonts w:ascii="Times New Roman" w:hAnsi="Times New Roman" w:cs="Times New Roman"/>
          <w:sz w:val="24"/>
        </w:rPr>
        <w:t>H</w:t>
      </w:r>
      <w:r w:rsidR="002B6BF4" w:rsidRPr="00E4127D">
        <w:rPr>
          <w:rFonts w:ascii="Times New Roman" w:hAnsi="Times New Roman" w:cs="Times New Roman"/>
          <w:sz w:val="24"/>
        </w:rPr>
        <w:t>rvatskoj</w:t>
      </w:r>
      <w:r w:rsidR="008D5966" w:rsidRPr="00E4127D">
        <w:rPr>
          <w:rFonts w:ascii="Times New Roman" w:hAnsi="Times New Roman" w:cs="Times New Roman"/>
          <w:sz w:val="24"/>
        </w:rPr>
        <w:t>.</w:t>
      </w:r>
    </w:p>
    <w:p w14:paraId="32CFD2E9" w14:textId="77777777" w:rsidR="004F1DEB" w:rsidRPr="00E4127D" w:rsidRDefault="007B5C43" w:rsidP="003E3932">
      <w:pPr>
        <w:spacing w:line="240" w:lineRule="auto"/>
        <w:jc w:val="both"/>
        <w:rPr>
          <w:rFonts w:ascii="Times New Roman" w:hAnsi="Times New Roman" w:cs="Times New Roman"/>
          <w:sz w:val="24"/>
        </w:rPr>
      </w:pPr>
      <w:r w:rsidRPr="00E4127D">
        <w:rPr>
          <w:rFonts w:ascii="Times New Roman" w:hAnsi="Times New Roman" w:cs="Times New Roman"/>
          <w:sz w:val="24"/>
        </w:rPr>
        <w:t>Inspekcij</w:t>
      </w:r>
      <w:r w:rsidR="000E1D31" w:rsidRPr="00E4127D">
        <w:rPr>
          <w:rFonts w:ascii="Times New Roman" w:hAnsi="Times New Roman" w:cs="Times New Roman"/>
          <w:sz w:val="24"/>
        </w:rPr>
        <w:t xml:space="preserve">a </w:t>
      </w:r>
      <w:r w:rsidR="00B3446D" w:rsidRPr="00E4127D">
        <w:rPr>
          <w:rFonts w:ascii="Times New Roman" w:hAnsi="Times New Roman" w:cs="Times New Roman"/>
          <w:sz w:val="24"/>
        </w:rPr>
        <w:t>EK</w:t>
      </w:r>
      <w:r w:rsidR="0027544C" w:rsidRPr="00E4127D">
        <w:rPr>
          <w:rFonts w:ascii="Times New Roman" w:hAnsi="Times New Roman" w:cs="Times New Roman"/>
          <w:sz w:val="24"/>
        </w:rPr>
        <w:t>-e</w:t>
      </w:r>
      <w:r w:rsidR="000E1D31" w:rsidRPr="00E4127D">
        <w:rPr>
          <w:rFonts w:ascii="Times New Roman" w:hAnsi="Times New Roman" w:cs="Times New Roman"/>
          <w:sz w:val="24"/>
        </w:rPr>
        <w:t xml:space="preserve"> i </w:t>
      </w:r>
      <w:r w:rsidR="008108A6" w:rsidRPr="00E4127D">
        <w:rPr>
          <w:rFonts w:ascii="Times New Roman" w:hAnsi="Times New Roman" w:cs="Times New Roman"/>
          <w:sz w:val="24"/>
        </w:rPr>
        <w:t>IAEA</w:t>
      </w:r>
      <w:r w:rsidR="000E1D31" w:rsidRPr="00E4127D">
        <w:rPr>
          <w:rFonts w:ascii="Times New Roman" w:hAnsi="Times New Roman" w:cs="Times New Roman"/>
          <w:sz w:val="24"/>
        </w:rPr>
        <w:t>-e</w:t>
      </w:r>
      <w:r w:rsidRPr="00E4127D">
        <w:rPr>
          <w:rFonts w:ascii="Times New Roman" w:hAnsi="Times New Roman" w:cs="Times New Roman"/>
          <w:sz w:val="24"/>
        </w:rPr>
        <w:t xml:space="preserve"> provela je u 2019. i 2020. godini inspekciju nuklearnog materijala u </w:t>
      </w:r>
      <w:r w:rsidR="008108A6" w:rsidRPr="00E4127D">
        <w:rPr>
          <w:rFonts w:ascii="Times New Roman" w:hAnsi="Times New Roman" w:cs="Times New Roman"/>
          <w:sz w:val="24"/>
        </w:rPr>
        <w:t>R</w:t>
      </w:r>
      <w:r w:rsidR="002B6BF4" w:rsidRPr="00E4127D">
        <w:rPr>
          <w:rFonts w:ascii="Times New Roman" w:hAnsi="Times New Roman" w:cs="Times New Roman"/>
          <w:sz w:val="24"/>
        </w:rPr>
        <w:t xml:space="preserve">epublici </w:t>
      </w:r>
      <w:r w:rsidR="008108A6" w:rsidRPr="00E4127D">
        <w:rPr>
          <w:rFonts w:ascii="Times New Roman" w:hAnsi="Times New Roman" w:cs="Times New Roman"/>
          <w:sz w:val="24"/>
        </w:rPr>
        <w:t>H</w:t>
      </w:r>
      <w:r w:rsidR="002B6BF4" w:rsidRPr="00E4127D">
        <w:rPr>
          <w:rFonts w:ascii="Times New Roman" w:hAnsi="Times New Roman" w:cs="Times New Roman"/>
          <w:sz w:val="24"/>
        </w:rPr>
        <w:t>rvatskoj</w:t>
      </w:r>
      <w:r w:rsidRPr="00E4127D">
        <w:rPr>
          <w:rFonts w:ascii="Times New Roman" w:hAnsi="Times New Roman" w:cs="Times New Roman"/>
          <w:sz w:val="24"/>
        </w:rPr>
        <w:t xml:space="preserve"> uz nazočnost </w:t>
      </w:r>
      <w:r w:rsidR="004F1DEB" w:rsidRPr="00E4127D">
        <w:rPr>
          <w:rFonts w:ascii="Times New Roman" w:hAnsi="Times New Roman" w:cs="Times New Roman"/>
          <w:sz w:val="24"/>
        </w:rPr>
        <w:t>predstavnika</w:t>
      </w:r>
      <w:r w:rsidRPr="00E4127D">
        <w:rPr>
          <w:rFonts w:ascii="Times New Roman" w:hAnsi="Times New Roman" w:cs="Times New Roman"/>
          <w:sz w:val="24"/>
        </w:rPr>
        <w:t xml:space="preserve"> </w:t>
      </w:r>
      <w:r w:rsidR="004F1DEB" w:rsidRPr="00E4127D">
        <w:rPr>
          <w:rFonts w:ascii="Times New Roman" w:hAnsi="Times New Roman" w:cs="Times New Roman"/>
          <w:sz w:val="24"/>
        </w:rPr>
        <w:t xml:space="preserve">Inspekcije za </w:t>
      </w:r>
      <w:r w:rsidRPr="00E4127D">
        <w:rPr>
          <w:rFonts w:ascii="Times New Roman" w:hAnsi="Times New Roman" w:cs="Times New Roman"/>
          <w:sz w:val="24"/>
        </w:rPr>
        <w:t>radiolo</w:t>
      </w:r>
      <w:r w:rsidR="004F1DEB" w:rsidRPr="00E4127D">
        <w:rPr>
          <w:rFonts w:ascii="Times New Roman" w:hAnsi="Times New Roman" w:cs="Times New Roman"/>
          <w:sz w:val="24"/>
        </w:rPr>
        <w:t>šku i nuklearnu sigurnost.</w:t>
      </w:r>
    </w:p>
    <w:p w14:paraId="32CFD2EA" w14:textId="77777777" w:rsidR="007B5C43" w:rsidRPr="00E4127D" w:rsidRDefault="007B5C43" w:rsidP="003E3932">
      <w:pPr>
        <w:spacing w:line="240" w:lineRule="auto"/>
        <w:jc w:val="both"/>
        <w:rPr>
          <w:rFonts w:ascii="Times New Roman" w:hAnsi="Times New Roman" w:cs="Times New Roman"/>
          <w:sz w:val="24"/>
        </w:rPr>
      </w:pPr>
      <w:r w:rsidRPr="00E4127D">
        <w:rPr>
          <w:rFonts w:ascii="Times New Roman" w:hAnsi="Times New Roman" w:cs="Times New Roman"/>
          <w:sz w:val="24"/>
        </w:rPr>
        <w:t xml:space="preserve">Inspekcija za radiološku i nuklearnu sigurnost je </w:t>
      </w:r>
      <w:r w:rsidR="004F1DEB" w:rsidRPr="00E4127D">
        <w:rPr>
          <w:rFonts w:ascii="Times New Roman" w:hAnsi="Times New Roman" w:cs="Times New Roman"/>
          <w:sz w:val="24"/>
        </w:rPr>
        <w:t xml:space="preserve">u 2020. godini </w:t>
      </w:r>
      <w:r w:rsidR="0087654B" w:rsidRPr="00E4127D">
        <w:rPr>
          <w:rFonts w:ascii="Times New Roman" w:hAnsi="Times New Roman" w:cs="Times New Roman"/>
          <w:sz w:val="24"/>
        </w:rPr>
        <w:t xml:space="preserve">uključena u projekt iz programa EU Obzor </w:t>
      </w:r>
      <w:r w:rsidRPr="00E4127D">
        <w:rPr>
          <w:rFonts w:ascii="Times New Roman" w:hAnsi="Times New Roman" w:cs="Times New Roman"/>
          <w:sz w:val="24"/>
        </w:rPr>
        <w:t>2020</w:t>
      </w:r>
      <w:r w:rsidR="0087654B" w:rsidRPr="00E4127D">
        <w:rPr>
          <w:rFonts w:ascii="Times New Roman" w:hAnsi="Times New Roman" w:cs="Times New Roman"/>
          <w:sz w:val="24"/>
        </w:rPr>
        <w:t xml:space="preserve"> naziva</w:t>
      </w:r>
      <w:r w:rsidRPr="00E4127D">
        <w:rPr>
          <w:rFonts w:ascii="Times New Roman" w:hAnsi="Times New Roman" w:cs="Times New Roman"/>
          <w:sz w:val="24"/>
        </w:rPr>
        <w:t xml:space="preserve">“Secure societies program - Tehnologies to enhace border and external security” koji za cilj ima zaštitu </w:t>
      </w:r>
      <w:r w:rsidR="008D5966" w:rsidRPr="00E4127D">
        <w:rPr>
          <w:rFonts w:ascii="Times New Roman" w:hAnsi="Times New Roman" w:cs="Times New Roman"/>
          <w:sz w:val="24"/>
        </w:rPr>
        <w:t>EU</w:t>
      </w:r>
      <w:r w:rsidRPr="00E4127D">
        <w:rPr>
          <w:rFonts w:ascii="Times New Roman" w:hAnsi="Times New Roman" w:cs="Times New Roman"/>
          <w:sz w:val="24"/>
        </w:rPr>
        <w:t xml:space="preserve"> od opasnih i ilegalnih materijala, uključujući eksploziv, sredstva za kemijsko ratovanje, droge, krijumčarenje, nuklearne i radioaktivne materijale i sl. </w:t>
      </w:r>
      <w:r w:rsidR="004F1DEB" w:rsidRPr="00E4127D">
        <w:rPr>
          <w:rFonts w:ascii="Times New Roman" w:hAnsi="Times New Roman" w:cs="Times New Roman"/>
          <w:sz w:val="24"/>
        </w:rPr>
        <w:t xml:space="preserve">u smislu </w:t>
      </w:r>
      <w:r w:rsidRPr="00E4127D">
        <w:rPr>
          <w:rFonts w:ascii="Times New Roman" w:hAnsi="Times New Roman" w:cs="Times New Roman"/>
          <w:sz w:val="24"/>
        </w:rPr>
        <w:t xml:space="preserve"> unapr</w:t>
      </w:r>
      <w:r w:rsidR="004F1DEB" w:rsidRPr="00E4127D">
        <w:rPr>
          <w:rFonts w:ascii="Times New Roman" w:hAnsi="Times New Roman" w:cs="Times New Roman"/>
          <w:sz w:val="24"/>
        </w:rPr>
        <w:t>eđenja</w:t>
      </w:r>
      <w:r w:rsidRPr="00E4127D">
        <w:rPr>
          <w:rFonts w:ascii="Times New Roman" w:hAnsi="Times New Roman" w:cs="Times New Roman"/>
          <w:sz w:val="24"/>
        </w:rPr>
        <w:t xml:space="preserve"> pregled</w:t>
      </w:r>
      <w:r w:rsidR="004F1DEB" w:rsidRPr="00E4127D">
        <w:rPr>
          <w:rFonts w:ascii="Times New Roman" w:hAnsi="Times New Roman" w:cs="Times New Roman"/>
          <w:sz w:val="24"/>
        </w:rPr>
        <w:t>a</w:t>
      </w:r>
      <w:r w:rsidRPr="00E4127D">
        <w:rPr>
          <w:rFonts w:ascii="Times New Roman" w:hAnsi="Times New Roman" w:cs="Times New Roman"/>
          <w:sz w:val="24"/>
        </w:rPr>
        <w:t xml:space="preserve"> prijevoza tereta na granicama </w:t>
      </w:r>
      <w:r w:rsidR="008D5966" w:rsidRPr="00E4127D">
        <w:rPr>
          <w:rFonts w:ascii="Times New Roman" w:hAnsi="Times New Roman" w:cs="Times New Roman"/>
          <w:sz w:val="24"/>
        </w:rPr>
        <w:t>EU</w:t>
      </w:r>
      <w:r w:rsidR="004F1DEB" w:rsidRPr="00E4127D">
        <w:rPr>
          <w:rFonts w:ascii="Times New Roman" w:hAnsi="Times New Roman" w:cs="Times New Roman"/>
          <w:sz w:val="24"/>
        </w:rPr>
        <w:t xml:space="preserve"> i to na</w:t>
      </w:r>
      <w:r w:rsidRPr="00E4127D">
        <w:rPr>
          <w:rFonts w:ascii="Times New Roman" w:hAnsi="Times New Roman" w:cs="Times New Roman"/>
          <w:sz w:val="24"/>
        </w:rPr>
        <w:t xml:space="preserve"> lokacijama Luka Rijeka i granični prijelaz Bajakovo.</w:t>
      </w:r>
    </w:p>
    <w:p w14:paraId="32CFD2EB" w14:textId="77777777" w:rsidR="00E74388" w:rsidRPr="00E4127D" w:rsidRDefault="004F1DEB" w:rsidP="003E3932">
      <w:pPr>
        <w:spacing w:line="240" w:lineRule="auto"/>
        <w:jc w:val="both"/>
        <w:rPr>
          <w:rFonts w:ascii="Times New Roman" w:hAnsi="Times New Roman" w:cs="Times New Roman"/>
          <w:sz w:val="24"/>
        </w:rPr>
      </w:pPr>
      <w:r w:rsidRPr="00E4127D">
        <w:rPr>
          <w:rFonts w:ascii="Times New Roman" w:hAnsi="Times New Roman" w:cs="Times New Roman"/>
          <w:sz w:val="24"/>
        </w:rPr>
        <w:t xml:space="preserve">U 2019. i 2020. godini ostvarena je kontinuirana suradnja s </w:t>
      </w:r>
      <w:r w:rsidR="007B5C43" w:rsidRPr="00E4127D">
        <w:rPr>
          <w:rFonts w:ascii="Times New Roman" w:hAnsi="Times New Roman" w:cs="Times New Roman"/>
          <w:sz w:val="24"/>
        </w:rPr>
        <w:t xml:space="preserve">nadležnim tijelima u svrhu sprječavanja nedozvoljenog prometa nuklearnog i drugog radioaktivnog materijala i </w:t>
      </w:r>
      <w:r w:rsidR="007B5C43" w:rsidRPr="00E4127D">
        <w:rPr>
          <w:rFonts w:ascii="Times New Roman" w:hAnsi="Times New Roman" w:cs="Times New Roman"/>
          <w:sz w:val="24"/>
        </w:rPr>
        <w:lastRenderedPageBreak/>
        <w:t>sprječavanje zloup</w:t>
      </w:r>
      <w:r w:rsidRPr="00E4127D">
        <w:rPr>
          <w:rFonts w:ascii="Times New Roman" w:hAnsi="Times New Roman" w:cs="Times New Roman"/>
          <w:sz w:val="24"/>
        </w:rPr>
        <w:t>otrebe istih, a</w:t>
      </w:r>
      <w:r w:rsidR="007B5C43" w:rsidRPr="00E4127D">
        <w:rPr>
          <w:rFonts w:ascii="Times New Roman" w:hAnsi="Times New Roman" w:cs="Times New Roman"/>
          <w:sz w:val="24"/>
        </w:rPr>
        <w:t xml:space="preserve"> </w:t>
      </w:r>
      <w:r w:rsidRPr="00E4127D">
        <w:rPr>
          <w:rFonts w:ascii="Times New Roman" w:hAnsi="Times New Roman" w:cs="Times New Roman"/>
          <w:sz w:val="24"/>
        </w:rPr>
        <w:t>inspekcija je sudjelovala u svim vježbama</w:t>
      </w:r>
      <w:r w:rsidR="007B5C43" w:rsidRPr="00E4127D">
        <w:rPr>
          <w:rFonts w:ascii="Times New Roman" w:hAnsi="Times New Roman" w:cs="Times New Roman"/>
          <w:sz w:val="24"/>
        </w:rPr>
        <w:t xml:space="preserve"> </w:t>
      </w:r>
      <w:r w:rsidR="008108A6" w:rsidRPr="00E4127D">
        <w:rPr>
          <w:rFonts w:ascii="Times New Roman" w:hAnsi="Times New Roman" w:cs="Times New Roman"/>
          <w:sz w:val="24"/>
        </w:rPr>
        <w:t>IAEA</w:t>
      </w:r>
      <w:r w:rsidR="000E1D31" w:rsidRPr="00E4127D">
        <w:rPr>
          <w:rFonts w:ascii="Times New Roman" w:hAnsi="Times New Roman" w:cs="Times New Roman"/>
          <w:sz w:val="24"/>
        </w:rPr>
        <w:t>-e</w:t>
      </w:r>
      <w:r w:rsidR="007B5C43" w:rsidRPr="00E4127D">
        <w:rPr>
          <w:rFonts w:ascii="Times New Roman" w:hAnsi="Times New Roman" w:cs="Times New Roman"/>
          <w:sz w:val="24"/>
        </w:rPr>
        <w:t>, kao i vježbama provjere sustava odnosno mogućnosti komuniciranja svih sudionika preko platforme KID u slučaju nesre</w:t>
      </w:r>
      <w:r w:rsidRPr="00E4127D">
        <w:rPr>
          <w:rFonts w:ascii="Times New Roman" w:hAnsi="Times New Roman" w:cs="Times New Roman"/>
          <w:sz w:val="24"/>
        </w:rPr>
        <w:t xml:space="preserve">će u </w:t>
      </w:r>
      <w:r w:rsidR="008D5966" w:rsidRPr="00E4127D">
        <w:rPr>
          <w:rFonts w:ascii="Times New Roman" w:hAnsi="Times New Roman" w:cs="Times New Roman"/>
          <w:sz w:val="24"/>
        </w:rPr>
        <w:t>NE Krško</w:t>
      </w:r>
      <w:r w:rsidRPr="00E4127D">
        <w:rPr>
          <w:rFonts w:ascii="Times New Roman" w:hAnsi="Times New Roman" w:cs="Times New Roman"/>
          <w:sz w:val="24"/>
        </w:rPr>
        <w:t xml:space="preserve"> koje su održane u 2019. i 2020. godini.</w:t>
      </w:r>
    </w:p>
    <w:p w14:paraId="32CFD2EC" w14:textId="77777777" w:rsidR="002B6BF4" w:rsidRPr="00E4127D" w:rsidRDefault="002B6BF4" w:rsidP="003E3932">
      <w:pPr>
        <w:spacing w:line="240" w:lineRule="auto"/>
        <w:jc w:val="both"/>
        <w:rPr>
          <w:rFonts w:ascii="Times New Roman" w:hAnsi="Times New Roman" w:cs="Times New Roman"/>
          <w:sz w:val="24"/>
        </w:rPr>
      </w:pPr>
    </w:p>
    <w:p w14:paraId="32CFD2ED" w14:textId="77777777" w:rsidR="00663D58" w:rsidRPr="00E4127D" w:rsidRDefault="00203A53" w:rsidP="00942F13">
      <w:pPr>
        <w:pStyle w:val="Heading1"/>
        <w:numPr>
          <w:ilvl w:val="0"/>
          <w:numId w:val="9"/>
        </w:numPr>
        <w:rPr>
          <w:rFonts w:ascii="Times New Roman" w:hAnsi="Times New Roman" w:cs="Times New Roman"/>
          <w:b/>
          <w:color w:val="auto"/>
        </w:rPr>
      </w:pPr>
      <w:bookmarkStart w:id="698" w:name="_Toc86328865"/>
      <w:r w:rsidRPr="00E4127D">
        <w:rPr>
          <w:rFonts w:ascii="Times New Roman" w:hAnsi="Times New Roman" w:cs="Times New Roman"/>
          <w:b/>
          <w:color w:val="auto"/>
        </w:rPr>
        <w:t>Međunarodna suradnja na području radiološke i nuklearne sigurnosti, pristupanje međunarodnim ugovorima iz tog područja</w:t>
      </w:r>
      <w:bookmarkEnd w:id="698"/>
    </w:p>
    <w:p w14:paraId="32CFD2EE" w14:textId="77777777" w:rsidR="00663D58" w:rsidRPr="00E4127D" w:rsidRDefault="00663D58" w:rsidP="00663D58">
      <w:pPr>
        <w:rPr>
          <w:rFonts w:ascii="Times New Roman" w:hAnsi="Times New Roman" w:cs="Times New Roman"/>
          <w:b/>
          <w:sz w:val="32"/>
          <w:szCs w:val="32"/>
        </w:rPr>
      </w:pPr>
    </w:p>
    <w:p w14:paraId="32CFD2EF" w14:textId="77777777" w:rsidR="00203A53" w:rsidRPr="00E4127D" w:rsidRDefault="00203A53" w:rsidP="00CF1E28">
      <w:pPr>
        <w:pStyle w:val="ListParagraph"/>
        <w:keepNext/>
        <w:keepLines/>
        <w:numPr>
          <w:ilvl w:val="0"/>
          <w:numId w:val="9"/>
        </w:numPr>
        <w:spacing w:before="40" w:after="0"/>
        <w:contextualSpacing w:val="0"/>
        <w:outlineLvl w:val="1"/>
        <w:rPr>
          <w:rFonts w:ascii="Times New Roman" w:eastAsiaTheme="majorEastAsia" w:hAnsi="Times New Roman" w:cs="Times New Roman"/>
          <w:vanish/>
          <w:sz w:val="26"/>
          <w:szCs w:val="26"/>
        </w:rPr>
      </w:pPr>
      <w:bookmarkStart w:id="699" w:name="_Toc76734976"/>
      <w:bookmarkStart w:id="700" w:name="_Toc76735038"/>
      <w:bookmarkStart w:id="701" w:name="_Toc76735103"/>
      <w:bookmarkStart w:id="702" w:name="_Toc76735168"/>
      <w:bookmarkStart w:id="703" w:name="_Toc76735234"/>
      <w:bookmarkStart w:id="704" w:name="_Toc76735301"/>
      <w:bookmarkStart w:id="705" w:name="_Toc76735422"/>
      <w:bookmarkStart w:id="706" w:name="_Toc76744863"/>
      <w:bookmarkStart w:id="707" w:name="_Toc77638779"/>
      <w:bookmarkStart w:id="708" w:name="_Toc77715546"/>
      <w:bookmarkStart w:id="709" w:name="_Toc77720772"/>
      <w:bookmarkStart w:id="710" w:name="_Toc77720847"/>
      <w:bookmarkStart w:id="711" w:name="_Toc77721032"/>
      <w:bookmarkStart w:id="712" w:name="_Toc77860719"/>
      <w:bookmarkStart w:id="713" w:name="_Toc77860808"/>
      <w:bookmarkStart w:id="714" w:name="_Toc77860879"/>
      <w:bookmarkStart w:id="715" w:name="_Toc86227263"/>
      <w:bookmarkStart w:id="716" w:name="_Toc86326201"/>
      <w:bookmarkStart w:id="717" w:name="_Toc86327267"/>
      <w:bookmarkStart w:id="718" w:name="_Toc86328866"/>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32CFD2F0" w14:textId="77777777" w:rsidR="008F62A5" w:rsidRPr="00E4127D" w:rsidRDefault="002B6BF4" w:rsidP="000E2A28">
      <w:pPr>
        <w:pStyle w:val="Heading3"/>
        <w:rPr>
          <w:rFonts w:ascii="Times New Roman" w:hAnsi="Times New Roman" w:cs="Times New Roman"/>
          <w:b/>
          <w:color w:val="auto"/>
          <w:sz w:val="28"/>
          <w:szCs w:val="28"/>
        </w:rPr>
      </w:pPr>
      <w:bookmarkStart w:id="719" w:name="_Toc86328867"/>
      <w:r w:rsidRPr="00E4127D">
        <w:rPr>
          <w:rFonts w:ascii="Times New Roman" w:hAnsi="Times New Roman" w:cs="Times New Roman"/>
          <w:b/>
          <w:color w:val="auto"/>
          <w:sz w:val="28"/>
          <w:szCs w:val="28"/>
        </w:rPr>
        <w:t>5.</w:t>
      </w:r>
      <w:r w:rsidR="00CF1E28" w:rsidRPr="00E4127D">
        <w:rPr>
          <w:rFonts w:ascii="Times New Roman" w:hAnsi="Times New Roman" w:cs="Times New Roman"/>
          <w:b/>
          <w:color w:val="auto"/>
          <w:sz w:val="28"/>
          <w:szCs w:val="28"/>
        </w:rPr>
        <w:t xml:space="preserve">1. </w:t>
      </w:r>
      <w:r w:rsidR="00874D7C" w:rsidRPr="00E4127D">
        <w:rPr>
          <w:rFonts w:ascii="Times New Roman" w:hAnsi="Times New Roman" w:cs="Times New Roman"/>
          <w:b/>
          <w:color w:val="auto"/>
          <w:sz w:val="28"/>
          <w:szCs w:val="28"/>
        </w:rPr>
        <w:t>Predsjedanje Radnom skupinom za atomska pitanja</w:t>
      </w:r>
      <w:bookmarkEnd w:id="719"/>
      <w:r w:rsidR="008F62A5" w:rsidRPr="00E4127D">
        <w:rPr>
          <w:rFonts w:ascii="Times New Roman" w:hAnsi="Times New Roman" w:cs="Times New Roman"/>
          <w:b/>
          <w:color w:val="auto"/>
          <w:sz w:val="28"/>
          <w:szCs w:val="28"/>
        </w:rPr>
        <w:t xml:space="preserve"> </w:t>
      </w:r>
    </w:p>
    <w:p w14:paraId="32CFD2F1" w14:textId="77777777" w:rsidR="00A951D9" w:rsidRPr="00E4127D" w:rsidRDefault="00A951D9" w:rsidP="00A951D9">
      <w:pPr>
        <w:pStyle w:val="ListParagraph"/>
        <w:ind w:left="360"/>
        <w:rPr>
          <w:rFonts w:ascii="Times New Roman" w:hAnsi="Times New Roman" w:cs="Times New Roman"/>
          <w:b/>
        </w:rPr>
      </w:pPr>
    </w:p>
    <w:p w14:paraId="32CFD2F2" w14:textId="77777777" w:rsidR="00D17D6C" w:rsidRPr="00E4127D" w:rsidRDefault="00BB3649" w:rsidP="00E16AF6">
      <w:pPr>
        <w:shd w:val="clear" w:color="auto" w:fill="FFFFFF"/>
        <w:spacing w:after="300" w:line="240" w:lineRule="auto"/>
        <w:jc w:val="both"/>
        <w:rPr>
          <w:rFonts w:ascii="Times New Roman" w:eastAsia="Times New Roman" w:hAnsi="Times New Roman" w:cs="Times New Roman"/>
          <w:sz w:val="24"/>
          <w:szCs w:val="24"/>
          <w:lang w:eastAsia="hr-HR"/>
        </w:rPr>
      </w:pPr>
      <w:r w:rsidRPr="00E4127D">
        <w:rPr>
          <w:rFonts w:ascii="Times New Roman" w:eastAsia="Times New Roman" w:hAnsi="Times New Roman" w:cs="Times New Roman"/>
          <w:sz w:val="24"/>
          <w:szCs w:val="24"/>
          <w:lang w:eastAsia="hr-HR"/>
        </w:rPr>
        <w:t xml:space="preserve">Radna skupina za </w:t>
      </w:r>
      <w:r w:rsidR="00360C70" w:rsidRPr="00E4127D">
        <w:rPr>
          <w:rFonts w:ascii="Times New Roman" w:eastAsia="Times New Roman" w:hAnsi="Times New Roman" w:cs="Times New Roman"/>
          <w:sz w:val="24"/>
          <w:szCs w:val="24"/>
          <w:lang w:eastAsia="hr-HR"/>
        </w:rPr>
        <w:t xml:space="preserve">atomska </w:t>
      </w:r>
      <w:r w:rsidRPr="00E4127D">
        <w:rPr>
          <w:rFonts w:ascii="Times New Roman" w:eastAsia="Times New Roman" w:hAnsi="Times New Roman" w:cs="Times New Roman"/>
          <w:sz w:val="24"/>
          <w:szCs w:val="24"/>
          <w:lang w:eastAsia="hr-HR"/>
        </w:rPr>
        <w:t>pitanja bavi se pitanjima u vezi sa </w:t>
      </w:r>
      <w:r w:rsidRPr="00E4127D">
        <w:rPr>
          <w:rFonts w:ascii="Times New Roman" w:eastAsia="Times New Roman" w:hAnsi="Times New Roman" w:cs="Times New Roman"/>
          <w:bCs/>
          <w:sz w:val="24"/>
          <w:szCs w:val="24"/>
          <w:lang w:eastAsia="hr-HR"/>
        </w:rPr>
        <w:t>zaštitom od ionizirajućeg zračenja</w:t>
      </w:r>
      <w:r w:rsidRPr="00E4127D">
        <w:rPr>
          <w:rFonts w:ascii="Times New Roman" w:eastAsia="Times New Roman" w:hAnsi="Times New Roman" w:cs="Times New Roman"/>
          <w:sz w:val="24"/>
          <w:szCs w:val="24"/>
          <w:lang w:eastAsia="hr-HR"/>
        </w:rPr>
        <w:t>  u medicinskim i industrijskim primjenama, </w:t>
      </w:r>
      <w:r w:rsidR="0027544C" w:rsidRPr="00E4127D">
        <w:rPr>
          <w:rFonts w:ascii="Times New Roman" w:eastAsia="Times New Roman" w:hAnsi="Times New Roman" w:cs="Times New Roman"/>
          <w:bCs/>
          <w:sz w:val="24"/>
          <w:szCs w:val="24"/>
          <w:lang w:eastAsia="hr-HR"/>
        </w:rPr>
        <w:t xml:space="preserve">sigurnošću </w:t>
      </w:r>
      <w:r w:rsidRPr="00E4127D">
        <w:rPr>
          <w:rFonts w:ascii="Times New Roman" w:eastAsia="Times New Roman" w:hAnsi="Times New Roman" w:cs="Times New Roman"/>
          <w:bCs/>
          <w:sz w:val="24"/>
          <w:szCs w:val="24"/>
          <w:lang w:eastAsia="hr-HR"/>
        </w:rPr>
        <w:t>nuklearnih postrojenja</w:t>
      </w:r>
      <w:r w:rsidRPr="00E4127D">
        <w:rPr>
          <w:rFonts w:ascii="Times New Roman" w:eastAsia="Times New Roman" w:hAnsi="Times New Roman" w:cs="Times New Roman"/>
          <w:sz w:val="24"/>
          <w:szCs w:val="24"/>
          <w:lang w:eastAsia="hr-HR"/>
        </w:rPr>
        <w:t> te </w:t>
      </w:r>
      <w:r w:rsidRPr="00E4127D">
        <w:rPr>
          <w:rFonts w:ascii="Times New Roman" w:eastAsia="Times New Roman" w:hAnsi="Times New Roman" w:cs="Times New Roman"/>
          <w:bCs/>
          <w:sz w:val="24"/>
          <w:szCs w:val="24"/>
          <w:lang w:eastAsia="hr-HR"/>
        </w:rPr>
        <w:t>zbrinjavanjem istrošenog goriva i radioaktivnog otpada</w:t>
      </w:r>
      <w:r w:rsidRPr="00E4127D">
        <w:rPr>
          <w:rFonts w:ascii="Times New Roman" w:eastAsia="Times New Roman" w:hAnsi="Times New Roman" w:cs="Times New Roman"/>
          <w:sz w:val="24"/>
          <w:szCs w:val="24"/>
          <w:lang w:eastAsia="hr-HR"/>
        </w:rPr>
        <w:t xml:space="preserve">. U njezin djelokrug spadaju i pitanja u vezi s nabavom i </w:t>
      </w:r>
      <w:r w:rsidR="008F62A5" w:rsidRPr="00E4127D">
        <w:rPr>
          <w:rFonts w:ascii="Times New Roman" w:eastAsia="Times New Roman" w:hAnsi="Times New Roman" w:cs="Times New Roman"/>
          <w:sz w:val="24"/>
          <w:szCs w:val="24"/>
          <w:lang w:eastAsia="hr-HR"/>
        </w:rPr>
        <w:t>zaštitom nuklearnog materijala.</w:t>
      </w:r>
    </w:p>
    <w:p w14:paraId="32CFD2F3" w14:textId="77777777" w:rsidR="00874D7C" w:rsidRPr="00E4127D" w:rsidRDefault="00874D7C" w:rsidP="00E16AF6">
      <w:pPr>
        <w:spacing w:after="0" w:line="240" w:lineRule="auto"/>
        <w:jc w:val="both"/>
        <w:rPr>
          <w:rFonts w:ascii="Times New Roman" w:hAnsi="Times New Roman" w:cs="Times New Roman"/>
          <w:sz w:val="24"/>
        </w:rPr>
      </w:pPr>
      <w:r w:rsidRPr="00E4127D">
        <w:rPr>
          <w:rFonts w:ascii="Times New Roman" w:hAnsi="Times New Roman" w:cs="Times New Roman"/>
          <w:sz w:val="24"/>
        </w:rPr>
        <w:t xml:space="preserve">Tijekom hrvatskog predsjedanja Vijećem Europske unije 2020. godine, </w:t>
      </w:r>
      <w:r w:rsidR="00804175" w:rsidRPr="00E4127D">
        <w:rPr>
          <w:rFonts w:ascii="Times New Roman" w:hAnsi="Times New Roman" w:cs="Times New Roman"/>
          <w:sz w:val="24"/>
        </w:rPr>
        <w:t>u razdoblju</w:t>
      </w:r>
      <w:r w:rsidRPr="00E4127D">
        <w:rPr>
          <w:rFonts w:ascii="Times New Roman" w:hAnsi="Times New Roman" w:cs="Times New Roman"/>
          <w:sz w:val="24"/>
        </w:rPr>
        <w:t xml:space="preserve"> od 1. siječnja do 30. lipnja 2020. godine</w:t>
      </w:r>
      <w:r w:rsidR="000E2874" w:rsidRPr="00E4127D">
        <w:rPr>
          <w:rFonts w:ascii="Times New Roman" w:hAnsi="Times New Roman" w:cs="Times New Roman"/>
          <w:sz w:val="24"/>
        </w:rPr>
        <w:t>,</w:t>
      </w:r>
      <w:r w:rsidRPr="00E4127D">
        <w:rPr>
          <w:rFonts w:ascii="Times New Roman" w:hAnsi="Times New Roman" w:cs="Times New Roman"/>
          <w:sz w:val="24"/>
        </w:rPr>
        <w:t xml:space="preserve"> </w:t>
      </w:r>
      <w:r w:rsidR="00360C70" w:rsidRPr="00E4127D">
        <w:rPr>
          <w:rFonts w:ascii="Times New Roman" w:hAnsi="Times New Roman" w:cs="Times New Roman"/>
          <w:sz w:val="24"/>
        </w:rPr>
        <w:t xml:space="preserve">predsjedatelj i zamjenik predsjedatelja Radne skupine za atomska </w:t>
      </w:r>
      <w:r w:rsidR="009B26CB" w:rsidRPr="00E4127D">
        <w:rPr>
          <w:rFonts w:ascii="Times New Roman" w:hAnsi="Times New Roman" w:cs="Times New Roman"/>
          <w:sz w:val="24"/>
        </w:rPr>
        <w:t xml:space="preserve">pitanja </w:t>
      </w:r>
      <w:r w:rsidR="00360C70" w:rsidRPr="00E4127D">
        <w:rPr>
          <w:rFonts w:ascii="Times New Roman" w:hAnsi="Times New Roman" w:cs="Times New Roman"/>
          <w:sz w:val="24"/>
        </w:rPr>
        <w:t xml:space="preserve">su bili </w:t>
      </w:r>
      <w:r w:rsidR="00481993" w:rsidRPr="00E4127D">
        <w:rPr>
          <w:rFonts w:ascii="Times New Roman" w:hAnsi="Times New Roman" w:cs="Times New Roman"/>
          <w:sz w:val="24"/>
        </w:rPr>
        <w:t>djelatnici MUP-a.</w:t>
      </w:r>
    </w:p>
    <w:p w14:paraId="32CFD2F4" w14:textId="77777777" w:rsidR="00874D7C" w:rsidRPr="00E4127D" w:rsidRDefault="00874D7C" w:rsidP="00E16AF6">
      <w:pPr>
        <w:spacing w:line="240" w:lineRule="auto"/>
        <w:jc w:val="both"/>
        <w:rPr>
          <w:rFonts w:ascii="Times New Roman" w:eastAsia="Times New Roman" w:hAnsi="Times New Roman" w:cs="Times New Roman"/>
          <w:bCs/>
          <w:kern w:val="36"/>
          <w:sz w:val="24"/>
          <w:lang w:eastAsia="hr-HR"/>
        </w:rPr>
      </w:pPr>
      <w:r w:rsidRPr="00E4127D">
        <w:rPr>
          <w:rFonts w:ascii="Times New Roman" w:hAnsi="Times New Roman" w:cs="Times New Roman"/>
          <w:sz w:val="24"/>
        </w:rPr>
        <w:t xml:space="preserve">U </w:t>
      </w:r>
      <w:r w:rsidR="009B26CB" w:rsidRPr="00E4127D">
        <w:rPr>
          <w:rFonts w:ascii="Times New Roman" w:hAnsi="Times New Roman" w:cs="Times New Roman"/>
          <w:sz w:val="24"/>
        </w:rPr>
        <w:t xml:space="preserve">navedenom razdoblju </w:t>
      </w:r>
      <w:r w:rsidRPr="00E4127D">
        <w:rPr>
          <w:rFonts w:ascii="Times New Roman" w:hAnsi="Times New Roman" w:cs="Times New Roman"/>
          <w:sz w:val="24"/>
        </w:rPr>
        <w:t xml:space="preserve">održana su dva sastanka </w:t>
      </w:r>
      <w:r w:rsidR="00804175" w:rsidRPr="00E4127D">
        <w:rPr>
          <w:rFonts w:ascii="Times New Roman" w:hAnsi="Times New Roman" w:cs="Times New Roman"/>
          <w:sz w:val="24"/>
        </w:rPr>
        <w:t xml:space="preserve">u </w:t>
      </w:r>
      <w:r w:rsidR="00360C70" w:rsidRPr="00E4127D">
        <w:rPr>
          <w:rFonts w:ascii="Times New Roman" w:hAnsi="Times New Roman" w:cs="Times New Roman"/>
          <w:sz w:val="24"/>
        </w:rPr>
        <w:t>Briselu</w:t>
      </w:r>
      <w:r w:rsidR="009B26CB" w:rsidRPr="00E4127D">
        <w:rPr>
          <w:rFonts w:ascii="Times New Roman" w:hAnsi="Times New Roman" w:cs="Times New Roman"/>
          <w:sz w:val="24"/>
        </w:rPr>
        <w:t xml:space="preserve"> </w:t>
      </w:r>
      <w:r w:rsidR="00C907C9" w:rsidRPr="00E4127D">
        <w:rPr>
          <w:rFonts w:ascii="Times New Roman" w:hAnsi="Times New Roman" w:cs="Times New Roman"/>
          <w:sz w:val="24"/>
        </w:rPr>
        <w:t xml:space="preserve">i </w:t>
      </w:r>
      <w:r w:rsidRPr="00E4127D">
        <w:rPr>
          <w:rFonts w:ascii="Times New Roman" w:hAnsi="Times New Roman" w:cs="Times New Roman"/>
          <w:sz w:val="24"/>
        </w:rPr>
        <w:t>dvij</w:t>
      </w:r>
      <w:r w:rsidR="00C907C9" w:rsidRPr="00E4127D">
        <w:rPr>
          <w:rFonts w:ascii="Times New Roman" w:hAnsi="Times New Roman" w:cs="Times New Roman"/>
          <w:sz w:val="24"/>
        </w:rPr>
        <w:t xml:space="preserve">e neformalne videokonferencije </w:t>
      </w:r>
      <w:r w:rsidRPr="00E4127D">
        <w:rPr>
          <w:rFonts w:ascii="Times New Roman" w:hAnsi="Times New Roman" w:cs="Times New Roman"/>
          <w:sz w:val="24"/>
        </w:rPr>
        <w:t>te jed</w:t>
      </w:r>
      <w:r w:rsidR="009B26CB" w:rsidRPr="00E4127D">
        <w:rPr>
          <w:rFonts w:ascii="Times New Roman" w:hAnsi="Times New Roman" w:cs="Times New Roman"/>
          <w:sz w:val="24"/>
        </w:rPr>
        <w:t>an sastanak</w:t>
      </w:r>
      <w:r w:rsidRPr="00E4127D">
        <w:rPr>
          <w:rFonts w:ascii="Times New Roman" w:hAnsi="Times New Roman" w:cs="Times New Roman"/>
          <w:sz w:val="24"/>
        </w:rPr>
        <w:t xml:space="preserve"> </w:t>
      </w:r>
      <w:r w:rsidR="009B26CB" w:rsidRPr="00E4127D">
        <w:rPr>
          <w:rFonts w:ascii="Times New Roman" w:eastAsia="Times New Roman" w:hAnsi="Times New Roman" w:cs="Times New Roman"/>
          <w:bCs/>
          <w:kern w:val="36"/>
          <w:sz w:val="24"/>
          <w:lang w:eastAsia="hr-HR"/>
        </w:rPr>
        <w:t>Zajedničke radne skupine za istraživanje / atomska pitanja (</w:t>
      </w:r>
      <w:r w:rsidRPr="00E4127D">
        <w:rPr>
          <w:rFonts w:ascii="Times New Roman" w:hAnsi="Times New Roman" w:cs="Times New Roman"/>
          <w:sz w:val="24"/>
        </w:rPr>
        <w:t>Joint Working Party on Research</w:t>
      </w:r>
      <w:r w:rsidR="000E2874" w:rsidRPr="00E4127D">
        <w:rPr>
          <w:rFonts w:ascii="Times New Roman" w:hAnsi="Times New Roman" w:cs="Times New Roman"/>
          <w:sz w:val="24"/>
        </w:rPr>
        <w:t xml:space="preserve"> </w:t>
      </w:r>
      <w:r w:rsidRPr="00E4127D">
        <w:rPr>
          <w:rFonts w:ascii="Times New Roman" w:hAnsi="Times New Roman" w:cs="Times New Roman"/>
          <w:sz w:val="24"/>
        </w:rPr>
        <w:t>/</w:t>
      </w:r>
      <w:r w:rsidR="000E2874" w:rsidRPr="00E4127D">
        <w:rPr>
          <w:rFonts w:ascii="Times New Roman" w:hAnsi="Times New Roman" w:cs="Times New Roman"/>
          <w:sz w:val="24"/>
        </w:rPr>
        <w:t xml:space="preserve"> </w:t>
      </w:r>
      <w:r w:rsidRPr="00E4127D">
        <w:rPr>
          <w:rFonts w:ascii="Times New Roman" w:hAnsi="Times New Roman" w:cs="Times New Roman"/>
          <w:sz w:val="24"/>
        </w:rPr>
        <w:t>Atomic Questio</w:t>
      </w:r>
      <w:r w:rsidR="009B26CB" w:rsidRPr="00E4127D">
        <w:rPr>
          <w:rFonts w:ascii="Times New Roman" w:hAnsi="Times New Roman" w:cs="Times New Roman"/>
          <w:sz w:val="24"/>
        </w:rPr>
        <w:t xml:space="preserve">ns) i dva sastanka </w:t>
      </w:r>
      <w:r w:rsidR="00982A09" w:rsidRPr="00E4127D">
        <w:rPr>
          <w:rFonts w:ascii="Times New Roman" w:hAnsi="Times New Roman" w:cs="Times New Roman"/>
          <w:sz w:val="24"/>
        </w:rPr>
        <w:t>T</w:t>
      </w:r>
      <w:r w:rsidRPr="00E4127D">
        <w:rPr>
          <w:rFonts w:ascii="Times New Roman" w:hAnsi="Times New Roman" w:cs="Times New Roman"/>
          <w:sz w:val="24"/>
        </w:rPr>
        <w:t>rgovinsko</w:t>
      </w:r>
      <w:r w:rsidR="00982A09" w:rsidRPr="00E4127D">
        <w:rPr>
          <w:rFonts w:ascii="Times New Roman" w:hAnsi="Times New Roman" w:cs="Times New Roman"/>
          <w:sz w:val="24"/>
        </w:rPr>
        <w:t>g</w:t>
      </w:r>
      <w:r w:rsidRPr="00E4127D">
        <w:rPr>
          <w:rFonts w:ascii="Times New Roman" w:hAnsi="Times New Roman" w:cs="Times New Roman"/>
          <w:sz w:val="24"/>
        </w:rPr>
        <w:t xml:space="preserve"> udruženje</w:t>
      </w:r>
      <w:r w:rsidR="009B26CB" w:rsidRPr="00E4127D">
        <w:rPr>
          <w:rFonts w:ascii="Times New Roman" w:hAnsi="Times New Roman" w:cs="Times New Roman"/>
          <w:sz w:val="24"/>
        </w:rPr>
        <w:t xml:space="preserve"> za nuklearnu energiju u Europi </w:t>
      </w:r>
      <w:r w:rsidR="00481993" w:rsidRPr="00E4127D">
        <w:rPr>
          <w:rFonts w:ascii="Times New Roman" w:hAnsi="Times New Roman" w:cs="Times New Roman"/>
          <w:sz w:val="24"/>
        </w:rPr>
        <w:t>(FORATOM).</w:t>
      </w:r>
    </w:p>
    <w:p w14:paraId="32CFD2F5" w14:textId="77777777" w:rsidR="0027544C" w:rsidRPr="00E4127D" w:rsidRDefault="008F62A5" w:rsidP="008F62A5">
      <w:pPr>
        <w:spacing w:after="0" w:line="240" w:lineRule="auto"/>
        <w:jc w:val="both"/>
        <w:rPr>
          <w:rFonts w:ascii="Times New Roman" w:eastAsia="Calibri" w:hAnsi="Times New Roman" w:cs="Times New Roman"/>
          <w:sz w:val="24"/>
          <w:szCs w:val="24"/>
        </w:rPr>
      </w:pPr>
      <w:r w:rsidRPr="00E4127D">
        <w:rPr>
          <w:rFonts w:ascii="Times New Roman" w:eastAsia="Calibri" w:hAnsi="Times New Roman" w:cs="Times New Roman"/>
          <w:sz w:val="24"/>
          <w:szCs w:val="24"/>
        </w:rPr>
        <w:t>Tijekom hrvatskog predsjedanja</w:t>
      </w:r>
      <w:r w:rsidR="00481993" w:rsidRPr="00E4127D">
        <w:rPr>
          <w:rFonts w:ascii="Times New Roman" w:eastAsia="Calibri" w:hAnsi="Times New Roman" w:cs="Times New Roman"/>
          <w:sz w:val="24"/>
          <w:szCs w:val="24"/>
        </w:rPr>
        <w:t>,</w:t>
      </w:r>
      <w:r w:rsidRPr="00E4127D">
        <w:rPr>
          <w:rFonts w:ascii="Times New Roman" w:eastAsia="Calibri" w:hAnsi="Times New Roman" w:cs="Times New Roman"/>
          <w:sz w:val="24"/>
          <w:szCs w:val="24"/>
        </w:rPr>
        <w:t xml:space="preserve"> </w:t>
      </w:r>
      <w:r w:rsidR="006D02CF" w:rsidRPr="00E4127D">
        <w:rPr>
          <w:rFonts w:ascii="Times New Roman" w:eastAsia="Calibri" w:hAnsi="Times New Roman" w:cs="Times New Roman"/>
          <w:sz w:val="24"/>
          <w:szCs w:val="24"/>
        </w:rPr>
        <w:t>EK</w:t>
      </w:r>
      <w:r w:rsidRPr="00E4127D">
        <w:rPr>
          <w:rFonts w:ascii="Times New Roman" w:eastAsia="Calibri" w:hAnsi="Times New Roman" w:cs="Times New Roman"/>
          <w:sz w:val="24"/>
          <w:szCs w:val="24"/>
        </w:rPr>
        <w:t xml:space="preserve"> </w:t>
      </w:r>
      <w:r w:rsidR="00481993" w:rsidRPr="00E4127D">
        <w:rPr>
          <w:rFonts w:ascii="Times New Roman" w:eastAsia="Calibri" w:hAnsi="Times New Roman" w:cs="Times New Roman"/>
          <w:sz w:val="24"/>
          <w:szCs w:val="24"/>
        </w:rPr>
        <w:t xml:space="preserve">je </w:t>
      </w:r>
      <w:r w:rsidRPr="00E4127D">
        <w:rPr>
          <w:rFonts w:ascii="Times New Roman" w:eastAsia="Calibri" w:hAnsi="Times New Roman" w:cs="Times New Roman"/>
          <w:sz w:val="24"/>
          <w:szCs w:val="24"/>
        </w:rPr>
        <w:t xml:space="preserve">predstavila dva izvješća: </w:t>
      </w:r>
    </w:p>
    <w:p w14:paraId="32CFD2F6" w14:textId="77777777" w:rsidR="0027544C" w:rsidRPr="00E4127D" w:rsidRDefault="008F62A5" w:rsidP="0027544C">
      <w:pPr>
        <w:pStyle w:val="ListParagraph"/>
        <w:numPr>
          <w:ilvl w:val="0"/>
          <w:numId w:val="2"/>
        </w:numPr>
        <w:spacing w:after="0" w:line="240" w:lineRule="auto"/>
        <w:jc w:val="both"/>
        <w:rPr>
          <w:rFonts w:ascii="Times New Roman" w:eastAsia="Calibri" w:hAnsi="Times New Roman" w:cs="Times New Roman"/>
          <w:sz w:val="24"/>
          <w:szCs w:val="24"/>
        </w:rPr>
      </w:pPr>
      <w:r w:rsidRPr="00E4127D">
        <w:rPr>
          <w:rFonts w:ascii="Times New Roman" w:eastAsia="Calibri" w:hAnsi="Times New Roman" w:cs="Times New Roman"/>
          <w:sz w:val="24"/>
          <w:szCs w:val="24"/>
        </w:rPr>
        <w:t xml:space="preserve">Izvješće o popisu radioaktivnog otpada i istrošenog goriva na teritoriju Zajednice i budući izgledi (Report from the Commission to the Council and the European Parliament on progress of implementation of Council Directive 2011/70/EURATOM and an inventory of radioactive waste and spent fuel present in the Community's territory and the future prospects </w:t>
      </w:r>
      <w:r w:rsidR="0027544C" w:rsidRPr="00E4127D">
        <w:rPr>
          <w:rFonts w:ascii="Times New Roman" w:eastAsia="Calibri" w:hAnsi="Times New Roman" w:cs="Times New Roman"/>
          <w:sz w:val="24"/>
          <w:szCs w:val="24"/>
        </w:rPr>
        <w:t>-</w:t>
      </w:r>
      <w:r w:rsidRPr="00E4127D">
        <w:rPr>
          <w:rFonts w:ascii="Times New Roman" w:eastAsia="Calibri" w:hAnsi="Times New Roman" w:cs="Times New Roman"/>
          <w:i/>
          <w:sz w:val="24"/>
          <w:szCs w:val="24"/>
        </w:rPr>
        <w:t>Second Report, COM/2019/632 final</w:t>
      </w:r>
      <w:r w:rsidRPr="00E4127D">
        <w:rPr>
          <w:rFonts w:ascii="Times New Roman" w:eastAsia="Calibri" w:hAnsi="Times New Roman" w:cs="Times New Roman"/>
          <w:sz w:val="24"/>
          <w:szCs w:val="24"/>
        </w:rPr>
        <w:t xml:space="preserve">) te </w:t>
      </w:r>
    </w:p>
    <w:p w14:paraId="32CFD2F7" w14:textId="77777777" w:rsidR="008F62A5" w:rsidRPr="00E4127D" w:rsidRDefault="008F62A5" w:rsidP="0027544C">
      <w:pPr>
        <w:pStyle w:val="ListParagraph"/>
        <w:numPr>
          <w:ilvl w:val="0"/>
          <w:numId w:val="2"/>
        </w:numPr>
        <w:spacing w:after="0" w:line="240" w:lineRule="auto"/>
        <w:jc w:val="both"/>
        <w:rPr>
          <w:rFonts w:ascii="Times New Roman" w:eastAsia="Calibri" w:hAnsi="Times New Roman" w:cs="Times New Roman"/>
          <w:sz w:val="24"/>
          <w:szCs w:val="24"/>
        </w:rPr>
      </w:pPr>
      <w:r w:rsidRPr="00E4127D">
        <w:rPr>
          <w:rFonts w:ascii="Times New Roman" w:eastAsia="Calibri" w:hAnsi="Times New Roman" w:cs="Times New Roman"/>
          <w:sz w:val="24"/>
          <w:szCs w:val="24"/>
        </w:rPr>
        <w:t xml:space="preserve">Izvješće o nadzoru i kontroli pošiljaka radioaktivnog otpada i istrošenog goriva (Report from the Commission to the European Parliament, the Council and the European Economic and Social Committee on Member States implementation of the Council Directive 2006/117/EURATOM on the supervision and control of shipments of radioactive waste and spent fuel - </w:t>
      </w:r>
      <w:r w:rsidRPr="00E4127D">
        <w:rPr>
          <w:rFonts w:ascii="Times New Roman" w:eastAsia="Calibri" w:hAnsi="Times New Roman" w:cs="Times New Roman"/>
          <w:i/>
          <w:sz w:val="24"/>
          <w:szCs w:val="24"/>
        </w:rPr>
        <w:t>Third Report, COM/2019/633 final</w:t>
      </w:r>
      <w:r w:rsidRPr="00E4127D">
        <w:rPr>
          <w:rFonts w:ascii="Times New Roman" w:eastAsia="Calibri" w:hAnsi="Times New Roman" w:cs="Times New Roman"/>
          <w:sz w:val="24"/>
          <w:szCs w:val="24"/>
        </w:rPr>
        <w:t xml:space="preserve">). </w:t>
      </w:r>
    </w:p>
    <w:p w14:paraId="32CFD2F8" w14:textId="77777777" w:rsidR="008F62A5" w:rsidRPr="00E4127D" w:rsidRDefault="008F62A5" w:rsidP="008F62A5">
      <w:pPr>
        <w:spacing w:after="0" w:line="240" w:lineRule="auto"/>
        <w:jc w:val="both"/>
        <w:rPr>
          <w:rFonts w:ascii="Times New Roman" w:eastAsia="Calibri" w:hAnsi="Times New Roman" w:cs="Times New Roman"/>
          <w:sz w:val="24"/>
          <w:szCs w:val="24"/>
        </w:rPr>
      </w:pPr>
    </w:p>
    <w:p w14:paraId="32CFD2F9" w14:textId="77777777" w:rsidR="00FD6AF4" w:rsidRPr="00E4127D" w:rsidRDefault="008F62A5" w:rsidP="00FD6AF4">
      <w:pPr>
        <w:spacing w:after="0" w:line="240" w:lineRule="auto"/>
        <w:jc w:val="both"/>
        <w:rPr>
          <w:rFonts w:ascii="Times New Roman" w:eastAsia="Calibri" w:hAnsi="Times New Roman" w:cs="Times New Roman"/>
          <w:sz w:val="24"/>
          <w:szCs w:val="24"/>
        </w:rPr>
      </w:pPr>
      <w:r w:rsidRPr="00E4127D">
        <w:rPr>
          <w:rFonts w:ascii="Times New Roman" w:eastAsia="Calibri" w:hAnsi="Times New Roman" w:cs="Times New Roman"/>
          <w:sz w:val="24"/>
          <w:szCs w:val="24"/>
        </w:rPr>
        <w:t>Također, radilo se na pripremi izvještaja Euratom-a za 8. Redovni sastanak stranaka Konvencije o nuklearnoj sigurnosti. Dodatno, Predsjedništvo je pripremilo i usvojilo Zaključak Vijeća na temelju izvješća Europskog auditorskog suda (European Court of Auditors ECA) pod nazivom „The Commission contributes to nuclear safety in the EU, but updates required“.</w:t>
      </w:r>
    </w:p>
    <w:p w14:paraId="32CFD2FA" w14:textId="77777777" w:rsidR="00FD6AF4" w:rsidRPr="00E4127D" w:rsidRDefault="00FD6AF4" w:rsidP="00FD6AF4">
      <w:pPr>
        <w:spacing w:after="0" w:line="240" w:lineRule="auto"/>
        <w:jc w:val="both"/>
        <w:rPr>
          <w:rFonts w:ascii="Times New Roman" w:eastAsia="Calibri" w:hAnsi="Times New Roman" w:cs="Times New Roman"/>
          <w:sz w:val="24"/>
          <w:szCs w:val="24"/>
        </w:rPr>
      </w:pPr>
    </w:p>
    <w:p w14:paraId="32CFD2FB" w14:textId="77777777" w:rsidR="00E16AF6" w:rsidRPr="00E4127D" w:rsidRDefault="00E16AF6" w:rsidP="00FD6AF4">
      <w:pPr>
        <w:spacing w:after="0" w:line="240" w:lineRule="auto"/>
        <w:jc w:val="both"/>
        <w:rPr>
          <w:rFonts w:ascii="Times New Roman" w:eastAsia="Calibri" w:hAnsi="Times New Roman" w:cs="Times New Roman"/>
          <w:sz w:val="24"/>
          <w:szCs w:val="24"/>
        </w:rPr>
      </w:pPr>
    </w:p>
    <w:p w14:paraId="32CFD2FC" w14:textId="77777777" w:rsidR="00874D7C" w:rsidRPr="00E4127D" w:rsidRDefault="00942F13" w:rsidP="00CF1E28">
      <w:pPr>
        <w:pStyle w:val="Heading3"/>
        <w:rPr>
          <w:rFonts w:ascii="Times New Roman" w:hAnsi="Times New Roman" w:cs="Times New Roman"/>
          <w:b/>
          <w:color w:val="auto"/>
          <w:sz w:val="28"/>
          <w:szCs w:val="28"/>
        </w:rPr>
      </w:pPr>
      <w:bookmarkStart w:id="720" w:name="_Toc86328868"/>
      <w:r w:rsidRPr="00E4127D">
        <w:rPr>
          <w:rFonts w:ascii="Times New Roman" w:hAnsi="Times New Roman" w:cs="Times New Roman"/>
          <w:b/>
          <w:color w:val="auto"/>
          <w:sz w:val="28"/>
          <w:szCs w:val="28"/>
        </w:rPr>
        <w:t>5</w:t>
      </w:r>
      <w:r w:rsidR="00CF1E28" w:rsidRPr="00E4127D">
        <w:rPr>
          <w:rFonts w:ascii="Times New Roman" w:hAnsi="Times New Roman" w:cs="Times New Roman"/>
          <w:b/>
          <w:color w:val="auto"/>
          <w:sz w:val="28"/>
          <w:szCs w:val="28"/>
        </w:rPr>
        <w:t xml:space="preserve">.2. </w:t>
      </w:r>
      <w:r w:rsidR="00874D7C" w:rsidRPr="00E4127D">
        <w:rPr>
          <w:rFonts w:ascii="Times New Roman" w:hAnsi="Times New Roman" w:cs="Times New Roman"/>
          <w:b/>
          <w:color w:val="auto"/>
          <w:sz w:val="28"/>
          <w:szCs w:val="28"/>
        </w:rPr>
        <w:t>EU direktive</w:t>
      </w:r>
      <w:bookmarkEnd w:id="720"/>
      <w:r w:rsidR="00874D7C" w:rsidRPr="00E4127D">
        <w:rPr>
          <w:rFonts w:ascii="Times New Roman" w:hAnsi="Times New Roman" w:cs="Times New Roman"/>
          <w:b/>
          <w:color w:val="auto"/>
          <w:sz w:val="28"/>
          <w:szCs w:val="28"/>
        </w:rPr>
        <w:t xml:space="preserve"> </w:t>
      </w:r>
    </w:p>
    <w:p w14:paraId="32CFD2FD" w14:textId="77777777" w:rsidR="00D17D6C" w:rsidRPr="00E4127D" w:rsidRDefault="00D17D6C" w:rsidP="005D3724">
      <w:pPr>
        <w:jc w:val="both"/>
        <w:rPr>
          <w:rFonts w:ascii="Times New Roman" w:hAnsi="Times New Roman" w:cs="Times New Roman"/>
          <w:sz w:val="24"/>
          <w:szCs w:val="24"/>
        </w:rPr>
      </w:pPr>
    </w:p>
    <w:p w14:paraId="32CFD2FE" w14:textId="77777777" w:rsidR="005D3724" w:rsidRPr="00E4127D" w:rsidRDefault="005D3724" w:rsidP="005D3724">
      <w:pPr>
        <w:jc w:val="both"/>
        <w:rPr>
          <w:rFonts w:ascii="Times New Roman" w:hAnsi="Times New Roman" w:cs="Times New Roman"/>
          <w:sz w:val="24"/>
          <w:szCs w:val="24"/>
        </w:rPr>
      </w:pPr>
      <w:r w:rsidRPr="00E4127D">
        <w:rPr>
          <w:rFonts w:ascii="Times New Roman" w:hAnsi="Times New Roman" w:cs="Times New Roman"/>
          <w:sz w:val="24"/>
          <w:szCs w:val="24"/>
        </w:rPr>
        <w:t xml:space="preserve">Sukladno obvezama preuzetima iz EU direktiva u ovom izvještajnom razdoblju izrađena su i dostavljena </w:t>
      </w:r>
      <w:r w:rsidR="00C90781" w:rsidRPr="00E4127D">
        <w:rPr>
          <w:rFonts w:ascii="Times New Roman" w:hAnsi="Times New Roman" w:cs="Times New Roman"/>
          <w:sz w:val="24"/>
          <w:szCs w:val="24"/>
        </w:rPr>
        <w:t>K</w:t>
      </w:r>
      <w:r w:rsidRPr="00E4127D">
        <w:rPr>
          <w:rFonts w:ascii="Times New Roman" w:hAnsi="Times New Roman" w:cs="Times New Roman"/>
          <w:sz w:val="24"/>
          <w:szCs w:val="24"/>
        </w:rPr>
        <w:t>omisiji dva izvješća:</w:t>
      </w:r>
    </w:p>
    <w:p w14:paraId="32CFD2FF" w14:textId="77777777" w:rsidR="005D3724" w:rsidRPr="00E4127D" w:rsidRDefault="005D3724" w:rsidP="00900D97">
      <w:pPr>
        <w:pStyle w:val="ListParagraph"/>
        <w:numPr>
          <w:ilvl w:val="0"/>
          <w:numId w:val="7"/>
        </w:numPr>
        <w:jc w:val="both"/>
        <w:rPr>
          <w:rFonts w:ascii="Times New Roman" w:hAnsi="Times New Roman" w:cs="Times New Roman"/>
          <w:sz w:val="24"/>
          <w:szCs w:val="24"/>
        </w:rPr>
      </w:pPr>
      <w:r w:rsidRPr="00E4127D">
        <w:rPr>
          <w:rFonts w:ascii="Times New Roman" w:hAnsi="Times New Roman" w:cs="Times New Roman"/>
          <w:sz w:val="24"/>
          <w:szCs w:val="24"/>
        </w:rPr>
        <w:lastRenderedPageBreak/>
        <w:t xml:space="preserve">Nacionalno izvješće o primjeni Direktive Vijeća 2009/71/Euratom i Direktive Vijeća 2014/87/Euratom </w:t>
      </w:r>
      <w:r w:rsidR="00B333B8" w:rsidRPr="00E4127D">
        <w:rPr>
          <w:rFonts w:ascii="Times New Roman" w:hAnsi="Times New Roman" w:cs="Times New Roman"/>
          <w:sz w:val="24"/>
          <w:szCs w:val="24"/>
        </w:rPr>
        <w:t xml:space="preserve">i izmjeni </w:t>
      </w:r>
      <w:r w:rsidRPr="00E4127D">
        <w:rPr>
          <w:rFonts w:ascii="Times New Roman" w:hAnsi="Times New Roman" w:cs="Times New Roman"/>
          <w:sz w:val="24"/>
          <w:szCs w:val="24"/>
        </w:rPr>
        <w:t>Direktive 2009/71/Euratom izrađeno temeljem članka 9.1. navedene Direktive</w:t>
      </w:r>
      <w:r w:rsidR="00B333B8" w:rsidRPr="00E4127D">
        <w:rPr>
          <w:rFonts w:ascii="Times New Roman" w:hAnsi="Times New Roman" w:cs="Times New Roman"/>
          <w:sz w:val="24"/>
          <w:szCs w:val="24"/>
        </w:rPr>
        <w:t>, a</w:t>
      </w:r>
      <w:r w:rsidR="00481993" w:rsidRPr="00E4127D">
        <w:rPr>
          <w:rFonts w:ascii="Times New Roman" w:hAnsi="Times New Roman" w:cs="Times New Roman"/>
          <w:sz w:val="24"/>
          <w:szCs w:val="24"/>
        </w:rPr>
        <w:t xml:space="preserve"> u</w:t>
      </w:r>
      <w:r w:rsidRPr="00E4127D">
        <w:rPr>
          <w:rFonts w:ascii="Times New Roman" w:hAnsi="Times New Roman" w:cs="Times New Roman"/>
          <w:sz w:val="24"/>
          <w:szCs w:val="24"/>
        </w:rPr>
        <w:t xml:space="preserve"> srpnju 2020. godine je dostavljeno </w:t>
      </w:r>
      <w:r w:rsidR="00B333B8" w:rsidRPr="00E4127D">
        <w:rPr>
          <w:rFonts w:ascii="Times New Roman" w:hAnsi="Times New Roman" w:cs="Times New Roman"/>
          <w:sz w:val="24"/>
          <w:szCs w:val="24"/>
        </w:rPr>
        <w:t>Europskoj k</w:t>
      </w:r>
      <w:r w:rsidRPr="00E4127D">
        <w:rPr>
          <w:rFonts w:ascii="Times New Roman" w:hAnsi="Times New Roman" w:cs="Times New Roman"/>
          <w:sz w:val="24"/>
          <w:szCs w:val="24"/>
        </w:rPr>
        <w:t>omisiji.</w:t>
      </w:r>
    </w:p>
    <w:p w14:paraId="32CFD300" w14:textId="77777777" w:rsidR="005D3724" w:rsidRPr="00E4127D" w:rsidRDefault="005D3724" w:rsidP="00900D97">
      <w:pPr>
        <w:pStyle w:val="ListParagraph"/>
        <w:numPr>
          <w:ilvl w:val="0"/>
          <w:numId w:val="7"/>
        </w:numPr>
        <w:jc w:val="both"/>
        <w:rPr>
          <w:rFonts w:ascii="Times New Roman" w:hAnsi="Times New Roman" w:cs="Times New Roman"/>
          <w:sz w:val="24"/>
          <w:szCs w:val="24"/>
        </w:rPr>
      </w:pPr>
      <w:r w:rsidRPr="00E4127D">
        <w:rPr>
          <w:rFonts w:ascii="Times New Roman" w:hAnsi="Times New Roman" w:cs="Times New Roman"/>
          <w:sz w:val="24"/>
          <w:szCs w:val="24"/>
        </w:rPr>
        <w:t>Nacionalno izvješće o nadzoru i kontroli pošiljaka radioaktivnog otpada i istrošenog goriva po Direktivi Vijeća 2006/117/Euratom izrađeno temeljem članka 20.1. navedene Direktive</w:t>
      </w:r>
      <w:r w:rsidR="00B333B8" w:rsidRPr="00E4127D">
        <w:rPr>
          <w:rFonts w:ascii="Times New Roman" w:hAnsi="Times New Roman" w:cs="Times New Roman"/>
          <w:sz w:val="24"/>
          <w:szCs w:val="24"/>
        </w:rPr>
        <w:t>,</w:t>
      </w:r>
      <w:r w:rsidR="00192195" w:rsidRPr="00E4127D">
        <w:rPr>
          <w:rFonts w:ascii="Times New Roman" w:hAnsi="Times New Roman" w:cs="Times New Roman"/>
          <w:sz w:val="24"/>
          <w:szCs w:val="24"/>
        </w:rPr>
        <w:t xml:space="preserve"> </w:t>
      </w:r>
      <w:r w:rsidR="00B333B8" w:rsidRPr="00E4127D">
        <w:rPr>
          <w:rFonts w:ascii="Times New Roman" w:hAnsi="Times New Roman" w:cs="Times New Roman"/>
          <w:sz w:val="24"/>
          <w:szCs w:val="24"/>
        </w:rPr>
        <w:t xml:space="preserve">a </w:t>
      </w:r>
      <w:r w:rsidRPr="00E4127D">
        <w:rPr>
          <w:rFonts w:ascii="Times New Roman" w:hAnsi="Times New Roman" w:cs="Times New Roman"/>
          <w:sz w:val="24"/>
          <w:szCs w:val="24"/>
        </w:rPr>
        <w:t xml:space="preserve"> u prosin</w:t>
      </w:r>
      <w:r w:rsidR="00481993" w:rsidRPr="00E4127D">
        <w:rPr>
          <w:rFonts w:ascii="Times New Roman" w:hAnsi="Times New Roman" w:cs="Times New Roman"/>
          <w:sz w:val="24"/>
          <w:szCs w:val="24"/>
        </w:rPr>
        <w:t>cu 2020. godine je dostavljeno </w:t>
      </w:r>
      <w:r w:rsidRPr="00E4127D">
        <w:rPr>
          <w:rFonts w:ascii="Times New Roman" w:hAnsi="Times New Roman" w:cs="Times New Roman"/>
          <w:sz w:val="24"/>
          <w:szCs w:val="24"/>
        </w:rPr>
        <w:t>Europskoj komisiji.</w:t>
      </w:r>
    </w:p>
    <w:p w14:paraId="32CFD301" w14:textId="77777777" w:rsidR="00FD6AF4" w:rsidRPr="00E4127D" w:rsidRDefault="00FD6AF4" w:rsidP="00FD6AF4">
      <w:pPr>
        <w:pStyle w:val="ListParagraph"/>
        <w:jc w:val="both"/>
        <w:rPr>
          <w:rFonts w:ascii="Times New Roman" w:hAnsi="Times New Roman" w:cs="Times New Roman"/>
          <w:sz w:val="24"/>
          <w:szCs w:val="24"/>
          <w:lang w:val="en-US"/>
        </w:rPr>
      </w:pPr>
    </w:p>
    <w:p w14:paraId="32CFD302" w14:textId="77777777" w:rsidR="00E61CF4" w:rsidRPr="00E4127D" w:rsidRDefault="00942F13" w:rsidP="00B84461">
      <w:pPr>
        <w:pStyle w:val="Heading3"/>
        <w:jc w:val="both"/>
        <w:rPr>
          <w:rFonts w:ascii="Times New Roman" w:hAnsi="Times New Roman" w:cs="Times New Roman"/>
          <w:b/>
          <w:color w:val="auto"/>
          <w:sz w:val="28"/>
          <w:szCs w:val="28"/>
        </w:rPr>
      </w:pPr>
      <w:bookmarkStart w:id="721" w:name="_Toc86328869"/>
      <w:r w:rsidRPr="00E4127D">
        <w:rPr>
          <w:rFonts w:ascii="Times New Roman" w:hAnsi="Times New Roman" w:cs="Times New Roman"/>
          <w:b/>
          <w:color w:val="auto"/>
          <w:sz w:val="28"/>
          <w:szCs w:val="28"/>
        </w:rPr>
        <w:t>5</w:t>
      </w:r>
      <w:r w:rsidR="00CF1E28" w:rsidRPr="00E4127D">
        <w:rPr>
          <w:rFonts w:ascii="Times New Roman" w:hAnsi="Times New Roman" w:cs="Times New Roman"/>
          <w:b/>
          <w:color w:val="auto"/>
          <w:sz w:val="28"/>
          <w:szCs w:val="28"/>
        </w:rPr>
        <w:t xml:space="preserve">.3. </w:t>
      </w:r>
      <w:r w:rsidR="00F40339" w:rsidRPr="00E4127D">
        <w:rPr>
          <w:rFonts w:ascii="Times New Roman" w:hAnsi="Times New Roman" w:cs="Times New Roman"/>
          <w:b/>
          <w:color w:val="auto"/>
          <w:sz w:val="28"/>
          <w:szCs w:val="28"/>
        </w:rPr>
        <w:t>S</w:t>
      </w:r>
      <w:r w:rsidR="00D17D6C" w:rsidRPr="00E4127D">
        <w:rPr>
          <w:rFonts w:ascii="Times New Roman" w:hAnsi="Times New Roman" w:cs="Times New Roman"/>
          <w:b/>
          <w:color w:val="auto"/>
          <w:sz w:val="28"/>
          <w:szCs w:val="28"/>
        </w:rPr>
        <w:t>lužben</w:t>
      </w:r>
      <w:r w:rsidR="00F40339" w:rsidRPr="00E4127D">
        <w:rPr>
          <w:rFonts w:ascii="Times New Roman" w:hAnsi="Times New Roman" w:cs="Times New Roman"/>
          <w:b/>
          <w:color w:val="auto"/>
          <w:sz w:val="28"/>
          <w:szCs w:val="28"/>
        </w:rPr>
        <w:t>e</w:t>
      </w:r>
      <w:r w:rsidR="00D17D6C" w:rsidRPr="00E4127D">
        <w:rPr>
          <w:rFonts w:ascii="Times New Roman" w:hAnsi="Times New Roman" w:cs="Times New Roman"/>
          <w:b/>
          <w:color w:val="auto"/>
          <w:sz w:val="28"/>
          <w:szCs w:val="28"/>
        </w:rPr>
        <w:t xml:space="preserve"> obavijesti</w:t>
      </w:r>
      <w:r w:rsidR="00F40339" w:rsidRPr="00E4127D">
        <w:rPr>
          <w:rFonts w:ascii="Times New Roman" w:hAnsi="Times New Roman" w:cs="Times New Roman"/>
          <w:b/>
          <w:color w:val="auto"/>
          <w:sz w:val="28"/>
          <w:szCs w:val="28"/>
        </w:rPr>
        <w:t xml:space="preserve"> </w:t>
      </w:r>
      <w:r w:rsidR="00D17D6C" w:rsidRPr="00E4127D">
        <w:rPr>
          <w:rFonts w:ascii="Times New Roman" w:hAnsi="Times New Roman" w:cs="Times New Roman"/>
          <w:b/>
          <w:color w:val="auto"/>
          <w:sz w:val="28"/>
          <w:szCs w:val="28"/>
        </w:rPr>
        <w:t>Europske komisije</w:t>
      </w:r>
      <w:r w:rsidR="00FD6AF4" w:rsidRPr="00E4127D">
        <w:rPr>
          <w:rFonts w:ascii="Times New Roman" w:hAnsi="Times New Roman" w:cs="Times New Roman"/>
          <w:b/>
          <w:color w:val="auto"/>
          <w:sz w:val="28"/>
          <w:szCs w:val="28"/>
        </w:rPr>
        <w:t xml:space="preserve"> o usklađenosti s pravnom stečevinom EU</w:t>
      </w:r>
      <w:bookmarkEnd w:id="721"/>
      <w:r w:rsidR="00D17D6C" w:rsidRPr="00E4127D">
        <w:rPr>
          <w:rFonts w:ascii="Times New Roman" w:hAnsi="Times New Roman" w:cs="Times New Roman"/>
          <w:b/>
          <w:color w:val="auto"/>
          <w:sz w:val="28"/>
          <w:szCs w:val="28"/>
        </w:rPr>
        <w:t xml:space="preserve"> </w:t>
      </w:r>
    </w:p>
    <w:p w14:paraId="32CFD303" w14:textId="77777777" w:rsidR="00FD6AF4" w:rsidRPr="00E4127D" w:rsidRDefault="00FD6AF4" w:rsidP="00CF1E28">
      <w:pPr>
        <w:pStyle w:val="Heading3"/>
        <w:rPr>
          <w:rFonts w:ascii="Times New Roman" w:hAnsi="Times New Roman" w:cs="Times New Roman"/>
          <w:b/>
          <w:color w:val="auto"/>
        </w:rPr>
      </w:pPr>
    </w:p>
    <w:p w14:paraId="32CFD304" w14:textId="77777777" w:rsidR="00B708C6" w:rsidRPr="00E4127D" w:rsidRDefault="00481F18" w:rsidP="00E61CF4">
      <w:pPr>
        <w:jc w:val="both"/>
        <w:rPr>
          <w:rFonts w:ascii="Times New Roman" w:hAnsi="Times New Roman" w:cs="Times New Roman"/>
          <w:sz w:val="24"/>
          <w:szCs w:val="24"/>
        </w:rPr>
      </w:pPr>
      <w:r w:rsidRPr="00E4127D">
        <w:rPr>
          <w:rFonts w:ascii="Times New Roman" w:hAnsi="Times New Roman" w:cs="Times New Roman"/>
          <w:sz w:val="24"/>
          <w:szCs w:val="24"/>
        </w:rPr>
        <w:t xml:space="preserve">Od EK je 7. lipnja 2018. godine zaprimljeno pismo službene obavijesti, povreda br. 2018/2112, zbog neusklađenosti sa zahtjevima Direktive Vijeća 2011/70/Euratom od 19. srpnja 2011. o uspostavi okvira Zajednice za odgovorno i sigurno gospodarenje istrošenim gorivom i radioaktivnim otpadom (SL L 199, 2. 8. 2011.) ( Direktiva Vijeća 2011/70/Euratom). </w:t>
      </w:r>
      <w:r w:rsidR="00B708C6" w:rsidRPr="00E4127D">
        <w:rPr>
          <w:rFonts w:ascii="Times New Roman" w:hAnsi="Times New Roman" w:cs="Times New Roman"/>
          <w:sz w:val="24"/>
          <w:szCs w:val="24"/>
        </w:rPr>
        <w:t>Odgovor na Pismo službene obavijesti dostavljen je Europskoj komisiji 26. srpnja 2018. godine.</w:t>
      </w:r>
    </w:p>
    <w:p w14:paraId="32CFD305" w14:textId="77777777" w:rsidR="00E61CF4" w:rsidRPr="00E4127D" w:rsidRDefault="006D02CF" w:rsidP="00E61CF4">
      <w:pPr>
        <w:jc w:val="both"/>
        <w:rPr>
          <w:rFonts w:ascii="Times New Roman" w:hAnsi="Times New Roman" w:cs="Times New Roman"/>
          <w:sz w:val="24"/>
          <w:szCs w:val="24"/>
        </w:rPr>
      </w:pPr>
      <w:r w:rsidRPr="00E4127D">
        <w:rPr>
          <w:rFonts w:ascii="Times New Roman" w:hAnsi="Times New Roman" w:cs="Times New Roman"/>
          <w:sz w:val="24"/>
          <w:szCs w:val="24"/>
        </w:rPr>
        <w:t>EK</w:t>
      </w:r>
      <w:r w:rsidR="000E2874" w:rsidRPr="00E4127D">
        <w:rPr>
          <w:rFonts w:ascii="Times New Roman" w:hAnsi="Times New Roman" w:cs="Times New Roman"/>
          <w:sz w:val="24"/>
          <w:szCs w:val="24"/>
        </w:rPr>
        <w:t xml:space="preserve"> je </w:t>
      </w:r>
      <w:r w:rsidR="00450B58" w:rsidRPr="00E4127D">
        <w:rPr>
          <w:rFonts w:ascii="Times New Roman" w:hAnsi="Times New Roman" w:cs="Times New Roman"/>
          <w:sz w:val="24"/>
          <w:szCs w:val="24"/>
        </w:rPr>
        <w:t>27. svibnja 2020. godine, dokumentom</w:t>
      </w:r>
      <w:r w:rsidR="00E61CF4" w:rsidRPr="00E4127D">
        <w:rPr>
          <w:rFonts w:ascii="Times New Roman" w:hAnsi="Times New Roman" w:cs="Times New Roman"/>
          <w:sz w:val="24"/>
          <w:szCs w:val="24"/>
        </w:rPr>
        <w:t xml:space="preserve"> EU PILOT ref.</w:t>
      </w:r>
      <w:r w:rsidR="000E2874" w:rsidRPr="00E4127D">
        <w:rPr>
          <w:rFonts w:ascii="Times New Roman" w:hAnsi="Times New Roman" w:cs="Times New Roman"/>
          <w:sz w:val="24"/>
          <w:szCs w:val="24"/>
        </w:rPr>
        <w:t xml:space="preserve"> </w:t>
      </w:r>
      <w:r w:rsidR="00E61CF4" w:rsidRPr="00E4127D">
        <w:rPr>
          <w:rFonts w:ascii="Times New Roman" w:hAnsi="Times New Roman" w:cs="Times New Roman"/>
          <w:sz w:val="24"/>
          <w:szCs w:val="24"/>
        </w:rPr>
        <w:t>br. EUP (2020) 9653, zatražila pojašnjenje o prenošenju određenih odredbi Direktive 2014/87/Euratom od 8. srpnja 2014. o izmjeni Direktive 2009/71/Euratom o uspostavi okvira Zajednice za nuklearnu sigurnost nuklearnih postrojenja u hrvatsko zakonodavstvo. Pojašnjenje o načinu prijenosa u hrvatsko zakonoda</w:t>
      </w:r>
      <w:r w:rsidR="00C90781" w:rsidRPr="00E4127D">
        <w:rPr>
          <w:rFonts w:ascii="Times New Roman" w:hAnsi="Times New Roman" w:cs="Times New Roman"/>
          <w:sz w:val="24"/>
          <w:szCs w:val="24"/>
        </w:rPr>
        <w:t xml:space="preserve">vstvo dostavljeno je </w:t>
      </w:r>
      <w:r w:rsidRPr="00E4127D">
        <w:rPr>
          <w:rFonts w:ascii="Times New Roman" w:hAnsi="Times New Roman" w:cs="Times New Roman"/>
          <w:sz w:val="24"/>
          <w:szCs w:val="24"/>
        </w:rPr>
        <w:t xml:space="preserve">EK </w:t>
      </w:r>
      <w:r w:rsidR="00E61CF4" w:rsidRPr="00E4127D">
        <w:rPr>
          <w:rFonts w:ascii="Times New Roman" w:hAnsi="Times New Roman" w:cs="Times New Roman"/>
          <w:sz w:val="24"/>
          <w:szCs w:val="24"/>
        </w:rPr>
        <w:t xml:space="preserve">27. kolovoza 2020. godine, a </w:t>
      </w:r>
      <w:r w:rsidRPr="00E4127D">
        <w:rPr>
          <w:rFonts w:ascii="Times New Roman" w:hAnsi="Times New Roman" w:cs="Times New Roman"/>
          <w:sz w:val="24"/>
          <w:szCs w:val="24"/>
        </w:rPr>
        <w:t>EK</w:t>
      </w:r>
      <w:r w:rsidR="00E61CF4" w:rsidRPr="00E4127D">
        <w:rPr>
          <w:rFonts w:ascii="Times New Roman" w:hAnsi="Times New Roman" w:cs="Times New Roman"/>
          <w:sz w:val="24"/>
          <w:szCs w:val="24"/>
        </w:rPr>
        <w:t xml:space="preserve"> je isto prihvatila i </w:t>
      </w:r>
      <w:r w:rsidR="00481993" w:rsidRPr="00E4127D">
        <w:rPr>
          <w:rFonts w:ascii="Times New Roman" w:hAnsi="Times New Roman" w:cs="Times New Roman"/>
          <w:sz w:val="24"/>
          <w:szCs w:val="24"/>
        </w:rPr>
        <w:t xml:space="preserve">12. listopada 2020. godine </w:t>
      </w:r>
      <w:r w:rsidR="00E61CF4" w:rsidRPr="00E4127D">
        <w:rPr>
          <w:rFonts w:ascii="Times New Roman" w:hAnsi="Times New Roman" w:cs="Times New Roman"/>
          <w:sz w:val="24"/>
          <w:szCs w:val="24"/>
        </w:rPr>
        <w:t>zatvorila predmet.</w:t>
      </w:r>
    </w:p>
    <w:p w14:paraId="32CFD306" w14:textId="77777777" w:rsidR="00E61CF4" w:rsidRPr="00E4127D" w:rsidRDefault="00450B58" w:rsidP="00E61CF4">
      <w:pPr>
        <w:jc w:val="both"/>
        <w:rPr>
          <w:rFonts w:ascii="Times New Roman" w:hAnsi="Times New Roman" w:cs="Times New Roman"/>
          <w:sz w:val="24"/>
          <w:szCs w:val="24"/>
        </w:rPr>
      </w:pPr>
      <w:r w:rsidRPr="00E4127D">
        <w:rPr>
          <w:rFonts w:ascii="Times New Roman" w:hAnsi="Times New Roman" w:cs="Times New Roman"/>
          <w:sz w:val="24"/>
          <w:szCs w:val="24"/>
        </w:rPr>
        <w:t xml:space="preserve">Od </w:t>
      </w:r>
      <w:r w:rsidR="0027544C" w:rsidRPr="00E4127D">
        <w:rPr>
          <w:rFonts w:ascii="Times New Roman" w:hAnsi="Times New Roman" w:cs="Times New Roman"/>
          <w:sz w:val="24"/>
          <w:szCs w:val="24"/>
        </w:rPr>
        <w:t>EK</w:t>
      </w:r>
      <w:r w:rsidRPr="00E4127D">
        <w:rPr>
          <w:rFonts w:ascii="Times New Roman" w:hAnsi="Times New Roman" w:cs="Times New Roman"/>
          <w:sz w:val="24"/>
          <w:szCs w:val="24"/>
        </w:rPr>
        <w:t>-e</w:t>
      </w:r>
      <w:r w:rsidR="00E61CF4" w:rsidRPr="00E4127D">
        <w:rPr>
          <w:rFonts w:ascii="Times New Roman" w:hAnsi="Times New Roman" w:cs="Times New Roman"/>
          <w:sz w:val="24"/>
          <w:szCs w:val="24"/>
        </w:rPr>
        <w:t xml:space="preserve"> je 30. lis</w:t>
      </w:r>
      <w:r w:rsidR="0027544C" w:rsidRPr="00E4127D">
        <w:rPr>
          <w:rFonts w:ascii="Times New Roman" w:hAnsi="Times New Roman" w:cs="Times New Roman"/>
          <w:sz w:val="24"/>
          <w:szCs w:val="24"/>
        </w:rPr>
        <w:t xml:space="preserve">topada 2020. godine zaprimljena </w:t>
      </w:r>
      <w:r w:rsidR="00E61CF4" w:rsidRPr="00E4127D">
        <w:rPr>
          <w:rFonts w:ascii="Times New Roman" w:hAnsi="Times New Roman" w:cs="Times New Roman"/>
          <w:sz w:val="24"/>
          <w:szCs w:val="24"/>
        </w:rPr>
        <w:t>služben</w:t>
      </w:r>
      <w:r w:rsidR="0027544C" w:rsidRPr="00E4127D">
        <w:rPr>
          <w:rFonts w:ascii="Times New Roman" w:hAnsi="Times New Roman" w:cs="Times New Roman"/>
          <w:sz w:val="24"/>
          <w:szCs w:val="24"/>
        </w:rPr>
        <w:t>a obavijesti,</w:t>
      </w:r>
      <w:r w:rsidR="00E61CF4" w:rsidRPr="00E4127D">
        <w:rPr>
          <w:rFonts w:ascii="Times New Roman" w:hAnsi="Times New Roman" w:cs="Times New Roman"/>
          <w:sz w:val="24"/>
          <w:szCs w:val="24"/>
        </w:rPr>
        <w:t xml:space="preserve"> povreda br. 2020/2267, zbog neusklađenosti s</w:t>
      </w:r>
      <w:r w:rsidR="00481F18" w:rsidRPr="00E4127D">
        <w:rPr>
          <w:rFonts w:ascii="Times New Roman" w:hAnsi="Times New Roman" w:cs="Times New Roman"/>
          <w:sz w:val="24"/>
          <w:szCs w:val="24"/>
        </w:rPr>
        <w:t>a</w:t>
      </w:r>
      <w:r w:rsidR="00E61CF4" w:rsidRPr="00E4127D">
        <w:rPr>
          <w:rFonts w:ascii="Times New Roman" w:hAnsi="Times New Roman" w:cs="Times New Roman"/>
          <w:sz w:val="24"/>
          <w:szCs w:val="24"/>
        </w:rPr>
        <w:t xml:space="preserve"> zahtjevima Direktive Vijeća 2011/70/Euratom od 19. srpnja 2011. o uspostavi okvira Zajednice za odgovorno i sigurno gospodarenje istrošenim gorivom</w:t>
      </w:r>
      <w:r w:rsidR="00C90781" w:rsidRPr="00E4127D">
        <w:rPr>
          <w:rFonts w:ascii="Times New Roman" w:hAnsi="Times New Roman" w:cs="Times New Roman"/>
          <w:sz w:val="24"/>
          <w:szCs w:val="24"/>
        </w:rPr>
        <w:t xml:space="preserve"> i radioaktivnim otpadom (SL L 199, 2. 8. 2011.) ( Direktiva Vijeća 2011/70/Euratom). </w:t>
      </w:r>
      <w:r w:rsidR="00E61CF4" w:rsidRPr="00E4127D">
        <w:rPr>
          <w:rFonts w:ascii="Times New Roman" w:hAnsi="Times New Roman" w:cs="Times New Roman"/>
          <w:sz w:val="24"/>
          <w:szCs w:val="24"/>
        </w:rPr>
        <w:t xml:space="preserve">Odgovor na </w:t>
      </w:r>
      <w:r w:rsidRPr="00E4127D">
        <w:rPr>
          <w:rFonts w:ascii="Times New Roman" w:hAnsi="Times New Roman" w:cs="Times New Roman"/>
          <w:sz w:val="24"/>
          <w:szCs w:val="24"/>
        </w:rPr>
        <w:t>službenu</w:t>
      </w:r>
      <w:r w:rsidR="00E61CF4" w:rsidRPr="00E4127D">
        <w:rPr>
          <w:rFonts w:ascii="Times New Roman" w:hAnsi="Times New Roman" w:cs="Times New Roman"/>
          <w:sz w:val="24"/>
          <w:szCs w:val="24"/>
        </w:rPr>
        <w:t xml:space="preserve"> obavijesti dostavljen je </w:t>
      </w:r>
      <w:r w:rsidR="006D02CF" w:rsidRPr="00E4127D">
        <w:rPr>
          <w:rFonts w:ascii="Times New Roman" w:hAnsi="Times New Roman" w:cs="Times New Roman"/>
          <w:sz w:val="24"/>
          <w:szCs w:val="24"/>
        </w:rPr>
        <w:t>EK</w:t>
      </w:r>
      <w:r w:rsidR="00E61CF4" w:rsidRPr="00E4127D">
        <w:rPr>
          <w:rFonts w:ascii="Times New Roman" w:hAnsi="Times New Roman" w:cs="Times New Roman"/>
          <w:sz w:val="24"/>
          <w:szCs w:val="24"/>
        </w:rPr>
        <w:t xml:space="preserve"> 30. prosinca 2020. godine.</w:t>
      </w:r>
    </w:p>
    <w:p w14:paraId="32CFD307" w14:textId="77777777" w:rsidR="00E61CF4" w:rsidRPr="00E4127D" w:rsidRDefault="006D02CF" w:rsidP="00E61CF4">
      <w:pPr>
        <w:jc w:val="both"/>
        <w:rPr>
          <w:rFonts w:ascii="Times New Roman" w:hAnsi="Times New Roman" w:cs="Times New Roman"/>
          <w:sz w:val="24"/>
          <w:szCs w:val="24"/>
        </w:rPr>
      </w:pPr>
      <w:r w:rsidRPr="00E4127D">
        <w:rPr>
          <w:rFonts w:ascii="Times New Roman" w:hAnsi="Times New Roman" w:cs="Times New Roman"/>
          <w:sz w:val="24"/>
          <w:szCs w:val="24"/>
        </w:rPr>
        <w:t>EK</w:t>
      </w:r>
      <w:r w:rsidR="00E61CF4" w:rsidRPr="00E4127D">
        <w:rPr>
          <w:rFonts w:ascii="Times New Roman" w:hAnsi="Times New Roman" w:cs="Times New Roman"/>
          <w:sz w:val="24"/>
          <w:szCs w:val="24"/>
        </w:rPr>
        <w:t xml:space="preserve"> je 3. prosinca 2020. godine </w:t>
      </w:r>
      <w:r w:rsidRPr="00E4127D">
        <w:rPr>
          <w:rFonts w:ascii="Times New Roman" w:hAnsi="Times New Roman" w:cs="Times New Roman"/>
          <w:sz w:val="24"/>
          <w:szCs w:val="24"/>
        </w:rPr>
        <w:t xml:space="preserve">dostavila </w:t>
      </w:r>
      <w:r w:rsidR="0027544C" w:rsidRPr="00E4127D">
        <w:rPr>
          <w:rFonts w:ascii="Times New Roman" w:hAnsi="Times New Roman" w:cs="Times New Roman"/>
          <w:sz w:val="24"/>
          <w:szCs w:val="24"/>
        </w:rPr>
        <w:t>službenu</w:t>
      </w:r>
      <w:r w:rsidR="00E61CF4" w:rsidRPr="00E4127D">
        <w:rPr>
          <w:rFonts w:ascii="Times New Roman" w:hAnsi="Times New Roman" w:cs="Times New Roman"/>
          <w:sz w:val="24"/>
          <w:szCs w:val="24"/>
        </w:rPr>
        <w:t xml:space="preserve"> obavijesti, povreda br. 2020/2341 vezano uz prijenos Direktive Vijeća 2013/59/Euratom. Odgovor na Pismo službene obavijesti dostavljen je Europskoj komisiji 2. veljače 2021. godine.</w:t>
      </w:r>
    </w:p>
    <w:p w14:paraId="32CFD308" w14:textId="77777777" w:rsidR="00652B91" w:rsidRPr="00E4127D" w:rsidRDefault="00652B91" w:rsidP="00E61CF4">
      <w:pPr>
        <w:jc w:val="both"/>
        <w:rPr>
          <w:rFonts w:ascii="Times New Roman" w:hAnsi="Times New Roman" w:cs="Times New Roman"/>
          <w:sz w:val="24"/>
          <w:szCs w:val="24"/>
        </w:rPr>
      </w:pPr>
    </w:p>
    <w:p w14:paraId="32CFD309" w14:textId="77777777" w:rsidR="002510C6" w:rsidRPr="00E4127D" w:rsidRDefault="00A434E7" w:rsidP="00A434E7">
      <w:pPr>
        <w:pStyle w:val="Heading2"/>
        <w:rPr>
          <w:rFonts w:ascii="Times New Roman" w:hAnsi="Times New Roman" w:cs="Times New Roman"/>
          <w:b/>
          <w:color w:val="auto"/>
          <w:sz w:val="28"/>
          <w:szCs w:val="28"/>
        </w:rPr>
      </w:pPr>
      <w:bookmarkStart w:id="722" w:name="_Toc86328870"/>
      <w:r w:rsidRPr="00E4127D">
        <w:rPr>
          <w:rFonts w:ascii="Times New Roman" w:hAnsi="Times New Roman" w:cs="Times New Roman"/>
          <w:b/>
          <w:color w:val="auto"/>
          <w:sz w:val="28"/>
          <w:szCs w:val="28"/>
        </w:rPr>
        <w:t xml:space="preserve">5.4. </w:t>
      </w:r>
      <w:r w:rsidR="00874D7C" w:rsidRPr="00E4127D">
        <w:rPr>
          <w:rFonts w:ascii="Times New Roman" w:hAnsi="Times New Roman" w:cs="Times New Roman"/>
          <w:b/>
          <w:color w:val="auto"/>
          <w:sz w:val="28"/>
          <w:szCs w:val="28"/>
        </w:rPr>
        <w:t xml:space="preserve">Suradnja s </w:t>
      </w:r>
      <w:r w:rsidR="00E74388" w:rsidRPr="00E4127D">
        <w:rPr>
          <w:rFonts w:ascii="Times New Roman" w:hAnsi="Times New Roman" w:cs="Times New Roman"/>
          <w:b/>
          <w:color w:val="auto"/>
          <w:sz w:val="28"/>
          <w:szCs w:val="28"/>
        </w:rPr>
        <w:t xml:space="preserve">Međunarodnom agencijom za atomsku energiju </w:t>
      </w:r>
      <w:r w:rsidR="00450B58" w:rsidRPr="00E4127D">
        <w:rPr>
          <w:rFonts w:ascii="Times New Roman" w:hAnsi="Times New Roman" w:cs="Times New Roman"/>
          <w:b/>
          <w:color w:val="auto"/>
          <w:sz w:val="28"/>
          <w:szCs w:val="28"/>
        </w:rPr>
        <w:t>(IAEA)</w:t>
      </w:r>
      <w:bookmarkEnd w:id="722"/>
    </w:p>
    <w:p w14:paraId="32CFD30A" w14:textId="77777777" w:rsidR="00C90781" w:rsidRPr="00E4127D" w:rsidRDefault="00C90781" w:rsidP="00C90781">
      <w:pPr>
        <w:rPr>
          <w:rFonts w:ascii="Times New Roman" w:hAnsi="Times New Roman" w:cs="Times New Roman"/>
        </w:rPr>
      </w:pPr>
    </w:p>
    <w:p w14:paraId="32CFD30B" w14:textId="77777777" w:rsidR="002510C6" w:rsidRPr="00E4127D" w:rsidRDefault="002510C6" w:rsidP="002510C6">
      <w:pPr>
        <w:pStyle w:val="ListParagraph"/>
        <w:ind w:left="0"/>
        <w:jc w:val="both"/>
        <w:rPr>
          <w:rFonts w:ascii="Times New Roman" w:hAnsi="Times New Roman" w:cs="Times New Roman"/>
          <w:sz w:val="24"/>
          <w:szCs w:val="24"/>
        </w:rPr>
      </w:pPr>
      <w:r w:rsidRPr="00E4127D">
        <w:rPr>
          <w:rFonts w:ascii="Times New Roman" w:hAnsi="Times New Roman" w:cs="Times New Roman"/>
          <w:sz w:val="24"/>
          <w:szCs w:val="24"/>
        </w:rPr>
        <w:t>Sukladno članku 7. točki 23. Zakona</w:t>
      </w:r>
      <w:r w:rsidR="00DA7181" w:rsidRPr="00E4127D">
        <w:rPr>
          <w:rFonts w:ascii="Times New Roman" w:hAnsi="Times New Roman" w:cs="Times New Roman"/>
          <w:sz w:val="24"/>
          <w:szCs w:val="24"/>
        </w:rPr>
        <w:t xml:space="preserve"> o radiološkoj i nuklearnoj sigurnosti</w:t>
      </w:r>
      <w:r w:rsidRPr="00E4127D">
        <w:rPr>
          <w:rFonts w:ascii="Times New Roman" w:hAnsi="Times New Roman" w:cs="Times New Roman"/>
          <w:sz w:val="24"/>
          <w:szCs w:val="24"/>
        </w:rPr>
        <w:t xml:space="preserve">, </w:t>
      </w:r>
      <w:r w:rsidR="000E1D31" w:rsidRPr="00E4127D">
        <w:rPr>
          <w:rFonts w:ascii="Times New Roman" w:hAnsi="Times New Roman" w:cs="Times New Roman"/>
          <w:sz w:val="24"/>
          <w:szCs w:val="24"/>
        </w:rPr>
        <w:t xml:space="preserve">MUP </w:t>
      </w:r>
      <w:r w:rsidRPr="00E4127D">
        <w:rPr>
          <w:rFonts w:ascii="Times New Roman" w:hAnsi="Times New Roman" w:cs="Times New Roman"/>
          <w:sz w:val="24"/>
          <w:szCs w:val="24"/>
        </w:rPr>
        <w:t xml:space="preserve">koordinira poslove tehničke suradnje s </w:t>
      </w:r>
      <w:r w:rsidR="000E1D31" w:rsidRPr="00E4127D">
        <w:rPr>
          <w:rFonts w:ascii="Times New Roman" w:hAnsi="Times New Roman" w:cs="Times New Roman"/>
          <w:sz w:val="24"/>
          <w:szCs w:val="24"/>
        </w:rPr>
        <w:t>IAEA-om</w:t>
      </w:r>
      <w:r w:rsidRPr="00E4127D">
        <w:rPr>
          <w:rFonts w:ascii="Times New Roman" w:hAnsi="Times New Roman" w:cs="Times New Roman"/>
          <w:sz w:val="24"/>
          <w:szCs w:val="24"/>
        </w:rPr>
        <w:t xml:space="preserve"> za sve sudionike iz </w:t>
      </w:r>
      <w:r w:rsidR="00481993" w:rsidRPr="00E4127D">
        <w:rPr>
          <w:rFonts w:ascii="Times New Roman" w:hAnsi="Times New Roman" w:cs="Times New Roman"/>
          <w:sz w:val="24"/>
          <w:szCs w:val="24"/>
        </w:rPr>
        <w:t>R</w:t>
      </w:r>
      <w:r w:rsidR="002B6BF4" w:rsidRPr="00E4127D">
        <w:rPr>
          <w:rFonts w:ascii="Times New Roman" w:hAnsi="Times New Roman" w:cs="Times New Roman"/>
          <w:sz w:val="24"/>
          <w:szCs w:val="24"/>
        </w:rPr>
        <w:t xml:space="preserve">epublike </w:t>
      </w:r>
      <w:r w:rsidR="00481993" w:rsidRPr="00E4127D">
        <w:rPr>
          <w:rFonts w:ascii="Times New Roman" w:hAnsi="Times New Roman" w:cs="Times New Roman"/>
          <w:sz w:val="24"/>
          <w:szCs w:val="24"/>
        </w:rPr>
        <w:t>H</w:t>
      </w:r>
      <w:r w:rsidR="002B6BF4" w:rsidRPr="00E4127D">
        <w:rPr>
          <w:rFonts w:ascii="Times New Roman" w:hAnsi="Times New Roman" w:cs="Times New Roman"/>
          <w:sz w:val="24"/>
          <w:szCs w:val="24"/>
        </w:rPr>
        <w:t>rvatske</w:t>
      </w:r>
      <w:r w:rsidR="008108A6" w:rsidRPr="00E4127D">
        <w:rPr>
          <w:rFonts w:ascii="Times New Roman" w:hAnsi="Times New Roman" w:cs="Times New Roman"/>
          <w:sz w:val="24"/>
          <w:szCs w:val="24"/>
        </w:rPr>
        <w:t xml:space="preserve">. Poslovi tehničke suradnje </w:t>
      </w:r>
      <w:r w:rsidRPr="00E4127D">
        <w:rPr>
          <w:rFonts w:ascii="Times New Roman" w:hAnsi="Times New Roman" w:cs="Times New Roman"/>
          <w:sz w:val="24"/>
          <w:szCs w:val="24"/>
        </w:rPr>
        <w:t>obuhvaćaju predlaganje i provođenje nacionalnih projekata te predlaganje i sudjelovanje u regionalnim projektima.</w:t>
      </w:r>
    </w:p>
    <w:p w14:paraId="32CFD30C" w14:textId="77777777" w:rsidR="00A15CDB" w:rsidRPr="00E4127D" w:rsidRDefault="00D54F22" w:rsidP="00985321">
      <w:pPr>
        <w:jc w:val="both"/>
        <w:rPr>
          <w:rFonts w:ascii="Times New Roman" w:hAnsi="Times New Roman" w:cs="Times New Roman"/>
          <w:sz w:val="24"/>
          <w:szCs w:val="24"/>
          <w:shd w:val="clear" w:color="auto" w:fill="FFFFFF"/>
        </w:rPr>
      </w:pPr>
      <w:r w:rsidRPr="00E4127D">
        <w:rPr>
          <w:rFonts w:ascii="Times New Roman" w:hAnsi="Times New Roman" w:cs="Times New Roman"/>
          <w:sz w:val="24"/>
          <w:szCs w:val="24"/>
          <w:shd w:val="clear" w:color="auto" w:fill="FFFFFF"/>
        </w:rPr>
        <w:t xml:space="preserve">Referentni okvir za srednjoročno planiranje tehničke suradnje između države članice i IAEA-e </w:t>
      </w:r>
      <w:r w:rsidR="00A15CDB" w:rsidRPr="00E4127D">
        <w:rPr>
          <w:rFonts w:ascii="Times New Roman" w:hAnsi="Times New Roman" w:cs="Times New Roman"/>
          <w:sz w:val="24"/>
          <w:szCs w:val="24"/>
          <w:shd w:val="clear" w:color="auto" w:fill="FFFFFF"/>
        </w:rPr>
        <w:t>kojim se</w:t>
      </w:r>
      <w:r w:rsidRPr="00E4127D">
        <w:rPr>
          <w:rFonts w:ascii="Times New Roman" w:hAnsi="Times New Roman" w:cs="Times New Roman"/>
          <w:sz w:val="24"/>
          <w:szCs w:val="24"/>
          <w:shd w:val="clear" w:color="auto" w:fill="FFFFFF"/>
        </w:rPr>
        <w:t xml:space="preserve"> utvrđuju prioritetna područja u kojima će prijenos nuklearne tehnologije i resursa tehničke suradnje biti usmjeren na potporu </w:t>
      </w:r>
      <w:r w:rsidR="00A15CDB" w:rsidRPr="00E4127D">
        <w:rPr>
          <w:rFonts w:ascii="Times New Roman" w:hAnsi="Times New Roman" w:cs="Times New Roman"/>
          <w:sz w:val="24"/>
          <w:szCs w:val="24"/>
          <w:shd w:val="clear" w:color="auto" w:fill="FFFFFF"/>
        </w:rPr>
        <w:t>nacionalnim razvojnim ciljevima j</w:t>
      </w:r>
      <w:r w:rsidR="008108A6" w:rsidRPr="00E4127D">
        <w:rPr>
          <w:rFonts w:ascii="Times New Roman" w:hAnsi="Times New Roman" w:cs="Times New Roman"/>
          <w:sz w:val="24"/>
          <w:szCs w:val="24"/>
          <w:shd w:val="clear" w:color="auto" w:fill="FFFFFF"/>
        </w:rPr>
        <w:t>e Nacionalni programski okvir (</w:t>
      </w:r>
      <w:r w:rsidR="00481993" w:rsidRPr="00E4127D">
        <w:rPr>
          <w:rFonts w:ascii="Times New Roman" w:hAnsi="Times New Roman" w:cs="Times New Roman"/>
          <w:sz w:val="24"/>
          <w:szCs w:val="24"/>
          <w:shd w:val="clear" w:color="auto" w:fill="FFFFFF"/>
        </w:rPr>
        <w:t xml:space="preserve">engl. </w:t>
      </w:r>
      <w:r w:rsidR="00A15CDB" w:rsidRPr="00E4127D">
        <w:rPr>
          <w:rFonts w:ascii="Times New Roman" w:hAnsi="Times New Roman" w:cs="Times New Roman"/>
          <w:sz w:val="24"/>
          <w:szCs w:val="24"/>
          <w:shd w:val="clear" w:color="auto" w:fill="FFFFFF"/>
        </w:rPr>
        <w:t>Country Programme Framework (dalje u tekstu CPF).</w:t>
      </w:r>
      <w:r w:rsidR="00A15CDB" w:rsidRPr="00E4127D">
        <w:rPr>
          <w:rFonts w:ascii="Times New Roman" w:hAnsi="Times New Roman" w:cs="Times New Roman"/>
          <w:sz w:val="24"/>
          <w:szCs w:val="24"/>
        </w:rPr>
        <w:t xml:space="preserve"> CPF odražav</w:t>
      </w:r>
      <w:r w:rsidR="008108A6" w:rsidRPr="00E4127D">
        <w:rPr>
          <w:rFonts w:ascii="Times New Roman" w:hAnsi="Times New Roman" w:cs="Times New Roman"/>
          <w:sz w:val="24"/>
          <w:szCs w:val="24"/>
        </w:rPr>
        <w:t xml:space="preserve">a </w:t>
      </w:r>
      <w:r w:rsidR="00A15CDB" w:rsidRPr="00E4127D">
        <w:rPr>
          <w:rFonts w:ascii="Times New Roman" w:hAnsi="Times New Roman" w:cs="Times New Roman"/>
          <w:sz w:val="24"/>
          <w:szCs w:val="24"/>
        </w:rPr>
        <w:t xml:space="preserve">nacionalne razvojne planove i prioritete, analize i naučene </w:t>
      </w:r>
      <w:r w:rsidR="008108A6" w:rsidRPr="00E4127D">
        <w:rPr>
          <w:rFonts w:ascii="Times New Roman" w:hAnsi="Times New Roman" w:cs="Times New Roman"/>
          <w:sz w:val="24"/>
          <w:szCs w:val="24"/>
        </w:rPr>
        <w:t>lekcije</w:t>
      </w:r>
      <w:r w:rsidR="00A15CDB" w:rsidRPr="00E4127D">
        <w:rPr>
          <w:rFonts w:ascii="Times New Roman" w:hAnsi="Times New Roman" w:cs="Times New Roman"/>
          <w:sz w:val="24"/>
          <w:szCs w:val="24"/>
        </w:rPr>
        <w:t xml:space="preserve"> iz prethodnih razdoblja</w:t>
      </w:r>
      <w:r w:rsidR="00450B58" w:rsidRPr="00E4127D">
        <w:rPr>
          <w:rFonts w:ascii="Times New Roman" w:hAnsi="Times New Roman" w:cs="Times New Roman"/>
          <w:sz w:val="24"/>
          <w:szCs w:val="24"/>
        </w:rPr>
        <w:t>, suradnje</w:t>
      </w:r>
      <w:r w:rsidR="008108A6" w:rsidRPr="00E4127D">
        <w:rPr>
          <w:rFonts w:ascii="Times New Roman" w:hAnsi="Times New Roman" w:cs="Times New Roman"/>
          <w:sz w:val="24"/>
          <w:szCs w:val="24"/>
        </w:rPr>
        <w:t xml:space="preserve"> </w:t>
      </w:r>
      <w:r w:rsidR="00450B58" w:rsidRPr="00E4127D">
        <w:rPr>
          <w:rFonts w:ascii="Times New Roman" w:hAnsi="Times New Roman" w:cs="Times New Roman"/>
          <w:sz w:val="24"/>
          <w:szCs w:val="24"/>
        </w:rPr>
        <w:t xml:space="preserve">te </w:t>
      </w:r>
      <w:r w:rsidR="00A15CDB" w:rsidRPr="00E4127D">
        <w:rPr>
          <w:rFonts w:ascii="Times New Roman" w:hAnsi="Times New Roman" w:cs="Times New Roman"/>
          <w:sz w:val="24"/>
          <w:szCs w:val="24"/>
        </w:rPr>
        <w:t>prema potrebi, uz</w:t>
      </w:r>
      <w:r w:rsidR="008108A6" w:rsidRPr="00E4127D">
        <w:rPr>
          <w:rFonts w:ascii="Times New Roman" w:hAnsi="Times New Roman" w:cs="Times New Roman"/>
          <w:sz w:val="24"/>
          <w:szCs w:val="24"/>
        </w:rPr>
        <w:t xml:space="preserve">ima </w:t>
      </w:r>
      <w:r w:rsidR="00A15CDB" w:rsidRPr="00E4127D">
        <w:rPr>
          <w:rFonts w:ascii="Times New Roman" w:hAnsi="Times New Roman" w:cs="Times New Roman"/>
          <w:sz w:val="24"/>
          <w:szCs w:val="24"/>
        </w:rPr>
        <w:t>u obzir i ciljeve održivog razvoja.</w:t>
      </w:r>
    </w:p>
    <w:p w14:paraId="32CFD30D" w14:textId="77777777" w:rsidR="00D54F22" w:rsidRPr="00E4127D" w:rsidRDefault="00450B58" w:rsidP="00985321">
      <w:pPr>
        <w:jc w:val="both"/>
        <w:rPr>
          <w:rFonts w:ascii="Times New Roman" w:hAnsi="Times New Roman" w:cs="Times New Roman"/>
          <w:sz w:val="24"/>
          <w:szCs w:val="24"/>
        </w:rPr>
      </w:pPr>
      <w:r w:rsidRPr="00E4127D">
        <w:rPr>
          <w:rFonts w:ascii="Times New Roman" w:hAnsi="Times New Roman" w:cs="Times New Roman"/>
          <w:sz w:val="24"/>
          <w:szCs w:val="24"/>
          <w:shd w:val="clear" w:color="auto" w:fill="FFFFFF"/>
        </w:rPr>
        <w:lastRenderedPageBreak/>
        <w:t>T</w:t>
      </w:r>
      <w:r w:rsidR="00F35DE6" w:rsidRPr="00E4127D">
        <w:rPr>
          <w:rFonts w:ascii="Times New Roman" w:hAnsi="Times New Roman" w:cs="Times New Roman"/>
          <w:sz w:val="24"/>
          <w:szCs w:val="24"/>
          <w:shd w:val="clear" w:color="auto" w:fill="FFFFFF"/>
        </w:rPr>
        <w:t>ijekom 2019. i 2020. godine</w:t>
      </w:r>
      <w:r w:rsidR="00A15CDB" w:rsidRPr="00E4127D">
        <w:rPr>
          <w:rFonts w:ascii="Times New Roman" w:hAnsi="Times New Roman" w:cs="Times New Roman"/>
          <w:sz w:val="24"/>
          <w:szCs w:val="24"/>
          <w:shd w:val="clear" w:color="auto" w:fill="FFFFFF"/>
        </w:rPr>
        <w:t xml:space="preserve"> </w:t>
      </w:r>
      <w:r w:rsidRPr="00E4127D">
        <w:rPr>
          <w:rFonts w:ascii="Times New Roman" w:hAnsi="Times New Roman" w:cs="Times New Roman"/>
          <w:sz w:val="24"/>
          <w:szCs w:val="24"/>
          <w:shd w:val="clear" w:color="auto" w:fill="FFFFFF"/>
        </w:rPr>
        <w:t>u</w:t>
      </w:r>
      <w:r w:rsidR="00D54F22" w:rsidRPr="00E4127D">
        <w:rPr>
          <w:rFonts w:ascii="Times New Roman" w:hAnsi="Times New Roman" w:cs="Times New Roman"/>
          <w:sz w:val="24"/>
          <w:szCs w:val="24"/>
          <w:shd w:val="clear" w:color="auto" w:fill="FFFFFF"/>
        </w:rPr>
        <w:t xml:space="preserve">z koordinaciju </w:t>
      </w:r>
      <w:r w:rsidR="00A15CDB" w:rsidRPr="00E4127D">
        <w:rPr>
          <w:rFonts w:ascii="Times New Roman" w:hAnsi="Times New Roman" w:cs="Times New Roman"/>
          <w:sz w:val="24"/>
          <w:szCs w:val="24"/>
          <w:shd w:val="clear" w:color="auto" w:fill="FFFFFF"/>
        </w:rPr>
        <w:t>Odjela za tehničku suradnju IAEA</w:t>
      </w:r>
      <w:r w:rsidR="008108A6" w:rsidRPr="00E4127D">
        <w:rPr>
          <w:rFonts w:ascii="Times New Roman" w:hAnsi="Times New Roman" w:cs="Times New Roman"/>
          <w:sz w:val="24"/>
          <w:szCs w:val="24"/>
          <w:shd w:val="clear" w:color="auto" w:fill="FFFFFF"/>
        </w:rPr>
        <w:t>-e</w:t>
      </w:r>
      <w:r w:rsidR="00D54F22" w:rsidRPr="00E4127D">
        <w:rPr>
          <w:rFonts w:ascii="Times New Roman" w:hAnsi="Times New Roman" w:cs="Times New Roman"/>
          <w:sz w:val="24"/>
          <w:szCs w:val="24"/>
          <w:shd w:val="clear" w:color="auto" w:fill="FFFFFF"/>
        </w:rPr>
        <w:t xml:space="preserve">, </w:t>
      </w:r>
      <w:r w:rsidR="008108A6" w:rsidRPr="00E4127D">
        <w:rPr>
          <w:rFonts w:ascii="Times New Roman" w:hAnsi="Times New Roman" w:cs="Times New Roman"/>
          <w:sz w:val="24"/>
          <w:szCs w:val="24"/>
          <w:shd w:val="clear" w:color="auto" w:fill="FFFFFF"/>
        </w:rPr>
        <w:t xml:space="preserve"> MUP je</w:t>
      </w:r>
      <w:r w:rsidR="00F35DE6" w:rsidRPr="00E4127D">
        <w:rPr>
          <w:rFonts w:ascii="Times New Roman" w:hAnsi="Times New Roman" w:cs="Times New Roman"/>
          <w:sz w:val="24"/>
          <w:szCs w:val="24"/>
          <w:shd w:val="clear" w:color="auto" w:fill="FFFFFF"/>
        </w:rPr>
        <w:t xml:space="preserve"> izrad</w:t>
      </w:r>
      <w:r w:rsidR="00D54F22" w:rsidRPr="00E4127D">
        <w:rPr>
          <w:rFonts w:ascii="Times New Roman" w:hAnsi="Times New Roman" w:cs="Times New Roman"/>
          <w:sz w:val="24"/>
          <w:szCs w:val="24"/>
          <w:shd w:val="clear" w:color="auto" w:fill="FFFFFF"/>
        </w:rPr>
        <w:t>io</w:t>
      </w:r>
      <w:r w:rsidR="00F35DE6" w:rsidRPr="00E4127D">
        <w:rPr>
          <w:rFonts w:ascii="Times New Roman" w:hAnsi="Times New Roman" w:cs="Times New Roman"/>
          <w:sz w:val="24"/>
          <w:szCs w:val="24"/>
          <w:shd w:val="clear" w:color="auto" w:fill="FFFFFF"/>
        </w:rPr>
        <w:t xml:space="preserve"> </w:t>
      </w:r>
      <w:r w:rsidR="00A15CDB" w:rsidRPr="00E4127D">
        <w:rPr>
          <w:rFonts w:ascii="Times New Roman" w:hAnsi="Times New Roman" w:cs="Times New Roman"/>
          <w:sz w:val="24"/>
          <w:szCs w:val="24"/>
          <w:shd w:val="clear" w:color="auto" w:fill="FFFFFF"/>
        </w:rPr>
        <w:t>Hrvatski</w:t>
      </w:r>
      <w:r w:rsidR="000E2874" w:rsidRPr="00E4127D">
        <w:rPr>
          <w:rFonts w:ascii="Times New Roman" w:hAnsi="Times New Roman" w:cs="Times New Roman"/>
          <w:sz w:val="24"/>
          <w:szCs w:val="24"/>
          <w:shd w:val="clear" w:color="auto" w:fill="FFFFFF"/>
        </w:rPr>
        <w:t xml:space="preserve"> programski okvir za 2020-</w:t>
      </w:r>
      <w:r w:rsidR="00D54F22" w:rsidRPr="00E4127D">
        <w:rPr>
          <w:rFonts w:ascii="Times New Roman" w:hAnsi="Times New Roman" w:cs="Times New Roman"/>
          <w:sz w:val="24"/>
          <w:szCs w:val="24"/>
          <w:shd w:val="clear" w:color="auto" w:fill="FFFFFF"/>
        </w:rPr>
        <w:t xml:space="preserve">2025. (engl. </w:t>
      </w:r>
      <w:r w:rsidR="00F35DE6" w:rsidRPr="00E4127D">
        <w:rPr>
          <w:rFonts w:ascii="Times New Roman" w:hAnsi="Times New Roman" w:cs="Times New Roman"/>
          <w:sz w:val="24"/>
          <w:szCs w:val="24"/>
          <w:shd w:val="clear" w:color="auto" w:fill="FFFFFF"/>
        </w:rPr>
        <w:t xml:space="preserve">Country Programme Framework </w:t>
      </w:r>
      <w:r w:rsidR="00F35DE6" w:rsidRPr="00E4127D">
        <w:rPr>
          <w:rFonts w:ascii="Times New Roman" w:hAnsi="Times New Roman" w:cs="Times New Roman"/>
          <w:sz w:val="24"/>
          <w:szCs w:val="24"/>
        </w:rPr>
        <w:t>for 2020-2025.</w:t>
      </w:r>
      <w:r w:rsidR="00D54F22" w:rsidRPr="00E4127D">
        <w:rPr>
          <w:rFonts w:ascii="Times New Roman" w:hAnsi="Times New Roman" w:cs="Times New Roman"/>
          <w:sz w:val="24"/>
          <w:szCs w:val="24"/>
        </w:rPr>
        <w:t xml:space="preserve">) </w:t>
      </w:r>
      <w:r w:rsidR="00A15CDB" w:rsidRPr="00E4127D">
        <w:rPr>
          <w:rFonts w:ascii="Times New Roman" w:hAnsi="Times New Roman" w:cs="Times New Roman"/>
          <w:sz w:val="24"/>
          <w:szCs w:val="24"/>
        </w:rPr>
        <w:t>kao</w:t>
      </w:r>
      <w:r w:rsidR="00D54F22" w:rsidRPr="00E4127D">
        <w:rPr>
          <w:rFonts w:ascii="Times New Roman" w:hAnsi="Times New Roman" w:cs="Times New Roman"/>
          <w:sz w:val="24"/>
          <w:szCs w:val="24"/>
        </w:rPr>
        <w:t xml:space="preserve"> temelj tehničke suradnje </w:t>
      </w:r>
      <w:r w:rsidRPr="00E4127D">
        <w:rPr>
          <w:rFonts w:ascii="Times New Roman" w:hAnsi="Times New Roman" w:cs="Times New Roman"/>
          <w:sz w:val="24"/>
          <w:szCs w:val="24"/>
        </w:rPr>
        <w:t xml:space="preserve">s IAEA-om </w:t>
      </w:r>
      <w:r w:rsidR="00A15CDB" w:rsidRPr="00E4127D">
        <w:rPr>
          <w:rFonts w:ascii="Times New Roman" w:hAnsi="Times New Roman" w:cs="Times New Roman"/>
          <w:sz w:val="24"/>
          <w:szCs w:val="24"/>
        </w:rPr>
        <w:t>u</w:t>
      </w:r>
      <w:r w:rsidR="000E2874" w:rsidRPr="00E4127D">
        <w:rPr>
          <w:rFonts w:ascii="Times New Roman" w:hAnsi="Times New Roman" w:cs="Times New Roman"/>
          <w:sz w:val="24"/>
          <w:szCs w:val="24"/>
        </w:rPr>
        <w:t xml:space="preserve"> razdoblju od 2020 do</w:t>
      </w:r>
      <w:r w:rsidR="00D54F22" w:rsidRPr="00E4127D">
        <w:rPr>
          <w:rFonts w:ascii="Times New Roman" w:hAnsi="Times New Roman" w:cs="Times New Roman"/>
          <w:sz w:val="24"/>
          <w:szCs w:val="24"/>
        </w:rPr>
        <w:t xml:space="preserve"> 2025. godine. </w:t>
      </w:r>
      <w:r w:rsidR="00F35DE6" w:rsidRPr="00E4127D">
        <w:rPr>
          <w:rFonts w:ascii="Times New Roman" w:hAnsi="Times New Roman" w:cs="Times New Roman"/>
          <w:sz w:val="24"/>
          <w:szCs w:val="24"/>
        </w:rPr>
        <w:t xml:space="preserve"> </w:t>
      </w:r>
    </w:p>
    <w:p w14:paraId="32CFD30E" w14:textId="77777777" w:rsidR="00985321" w:rsidRPr="00E4127D" w:rsidRDefault="00A47D7F" w:rsidP="00985321">
      <w:pPr>
        <w:jc w:val="both"/>
        <w:rPr>
          <w:rFonts w:ascii="Times New Roman" w:hAnsi="Times New Roman" w:cs="Times New Roman"/>
          <w:sz w:val="24"/>
          <w:szCs w:val="24"/>
          <w:shd w:val="clear" w:color="auto" w:fill="FFFFFF"/>
        </w:rPr>
      </w:pPr>
      <w:r w:rsidRPr="00E4127D">
        <w:rPr>
          <w:rFonts w:ascii="Times New Roman" w:hAnsi="Times New Roman" w:cs="Times New Roman"/>
          <w:sz w:val="24"/>
          <w:szCs w:val="24"/>
          <w:shd w:val="clear" w:color="auto" w:fill="FFFFFF"/>
        </w:rPr>
        <w:t xml:space="preserve">Dr. sc. </w:t>
      </w:r>
      <w:r w:rsidR="00D54F22" w:rsidRPr="00E4127D">
        <w:rPr>
          <w:rFonts w:ascii="Times New Roman" w:hAnsi="Times New Roman" w:cs="Times New Roman"/>
          <w:sz w:val="24"/>
          <w:szCs w:val="24"/>
          <w:shd w:val="clear" w:color="auto" w:fill="FFFFFF"/>
        </w:rPr>
        <w:t xml:space="preserve">Damir Trut, pomoćnik ministra unutarnjih poslova, i Dazhu Yang, zamjenik glavnog direktora </w:t>
      </w:r>
      <w:r w:rsidR="008108A6" w:rsidRPr="00E4127D">
        <w:rPr>
          <w:rFonts w:ascii="Times New Roman" w:hAnsi="Times New Roman" w:cs="Times New Roman"/>
          <w:sz w:val="24"/>
          <w:szCs w:val="24"/>
          <w:shd w:val="clear" w:color="auto" w:fill="FFFFFF"/>
        </w:rPr>
        <w:t>IAEA</w:t>
      </w:r>
      <w:r w:rsidR="00D54F22" w:rsidRPr="00E4127D">
        <w:rPr>
          <w:rFonts w:ascii="Times New Roman" w:hAnsi="Times New Roman" w:cs="Times New Roman"/>
          <w:sz w:val="24"/>
          <w:szCs w:val="24"/>
          <w:shd w:val="clear" w:color="auto" w:fill="FFFFFF"/>
        </w:rPr>
        <w:t>-e i voditelj Odjela za tehničku suradnju, potpisali su 7. prosinca, odnosno 18. prosinca 2020. Hrvatski programski okvir za razd</w:t>
      </w:r>
      <w:r w:rsidR="00A15CDB" w:rsidRPr="00E4127D">
        <w:rPr>
          <w:rFonts w:ascii="Times New Roman" w:hAnsi="Times New Roman" w:cs="Times New Roman"/>
          <w:sz w:val="24"/>
          <w:szCs w:val="24"/>
          <w:shd w:val="clear" w:color="auto" w:fill="FFFFFF"/>
        </w:rPr>
        <w:t>oblje od 2020. do 2025. godine (</w:t>
      </w:r>
      <w:hyperlink r:id="rId20" w:history="1">
        <w:r w:rsidR="00A15CDB" w:rsidRPr="00E4127D">
          <w:rPr>
            <w:rFonts w:ascii="Times New Roman" w:hAnsi="Times New Roman" w:cs="Times New Roman"/>
            <w:sz w:val="24"/>
            <w:szCs w:val="24"/>
            <w:u w:val="single"/>
          </w:rPr>
          <w:t>Croatia Signs a Country Programme Framework (CPF) for 2020–2025 | IAEA</w:t>
        </w:r>
      </w:hyperlink>
      <w:r w:rsidR="00A15CDB" w:rsidRPr="00E4127D">
        <w:rPr>
          <w:rFonts w:ascii="Times New Roman" w:hAnsi="Times New Roman" w:cs="Times New Roman"/>
          <w:sz w:val="24"/>
          <w:szCs w:val="24"/>
        </w:rPr>
        <w:t xml:space="preserve">). </w:t>
      </w:r>
    </w:p>
    <w:p w14:paraId="32CFD30F" w14:textId="77777777" w:rsidR="00A15CDB" w:rsidRPr="00E4127D" w:rsidRDefault="00A15CDB" w:rsidP="002510C6">
      <w:pPr>
        <w:pStyle w:val="ListParagraph"/>
        <w:ind w:left="0"/>
        <w:jc w:val="both"/>
        <w:rPr>
          <w:rFonts w:ascii="Times New Roman" w:hAnsi="Times New Roman" w:cs="Times New Roman"/>
          <w:sz w:val="24"/>
          <w:szCs w:val="24"/>
          <w:shd w:val="clear" w:color="auto" w:fill="FFFFFF"/>
        </w:rPr>
      </w:pPr>
      <w:r w:rsidRPr="00E4127D">
        <w:rPr>
          <w:rFonts w:ascii="Times New Roman" w:hAnsi="Times New Roman" w:cs="Times New Roman"/>
          <w:sz w:val="24"/>
          <w:szCs w:val="24"/>
          <w:shd w:val="clear" w:color="auto" w:fill="FFFFFF"/>
        </w:rPr>
        <w:t xml:space="preserve">Hrvatski programski okvir za razdoblje od 2020. do 2025. objavljen je </w:t>
      </w:r>
      <w:r w:rsidR="00450B58" w:rsidRPr="00E4127D">
        <w:rPr>
          <w:rFonts w:ascii="Times New Roman" w:hAnsi="Times New Roman" w:cs="Times New Roman"/>
          <w:sz w:val="24"/>
          <w:szCs w:val="24"/>
          <w:shd w:val="clear" w:color="auto" w:fill="FFFFFF"/>
        </w:rPr>
        <w:t xml:space="preserve">i </w:t>
      </w:r>
      <w:r w:rsidRPr="00E4127D">
        <w:rPr>
          <w:rFonts w:ascii="Times New Roman" w:hAnsi="Times New Roman" w:cs="Times New Roman"/>
          <w:sz w:val="24"/>
          <w:szCs w:val="24"/>
          <w:shd w:val="clear" w:color="auto" w:fill="FFFFFF"/>
        </w:rPr>
        <w:t xml:space="preserve">na mrežnim stranicama: </w:t>
      </w:r>
      <w:hyperlink r:id="rId21" w:history="1">
        <w:r w:rsidRPr="00E4127D">
          <w:rPr>
            <w:rFonts w:ascii="Times New Roman" w:hAnsi="Times New Roman" w:cs="Times New Roman"/>
            <w:sz w:val="24"/>
            <w:szCs w:val="24"/>
            <w:u w:val="single"/>
          </w:rPr>
          <w:t>Ravnateljstvo civilne zaštite - Međunarodna agencija za atomsku energiju (IAEA) (gov.hr)</w:t>
        </w:r>
      </w:hyperlink>
      <w:r w:rsidR="00481993" w:rsidRPr="00E4127D">
        <w:rPr>
          <w:rFonts w:ascii="Times New Roman" w:hAnsi="Times New Roman" w:cs="Times New Roman"/>
          <w:sz w:val="24"/>
          <w:szCs w:val="24"/>
        </w:rPr>
        <w:t xml:space="preserve"> </w:t>
      </w:r>
    </w:p>
    <w:p w14:paraId="32CFD310" w14:textId="77777777" w:rsidR="00F33CA0" w:rsidRPr="00E4127D" w:rsidRDefault="00F33CA0" w:rsidP="00F33CA0">
      <w:pPr>
        <w:jc w:val="both"/>
        <w:rPr>
          <w:rFonts w:ascii="Times New Roman" w:hAnsi="Times New Roman" w:cs="Times New Roman"/>
          <w:color w:val="000000" w:themeColor="text1"/>
          <w:sz w:val="24"/>
          <w:szCs w:val="24"/>
        </w:rPr>
      </w:pPr>
      <w:r w:rsidRPr="00E4127D">
        <w:rPr>
          <w:rFonts w:ascii="Times New Roman" w:hAnsi="Times New Roman" w:cs="Times New Roman"/>
          <w:color w:val="000000" w:themeColor="text1"/>
          <w:sz w:val="24"/>
          <w:szCs w:val="24"/>
        </w:rPr>
        <w:t>Na temelju članka 7. točke 23. Zakona o radiološkoj i nuklearnoj sigurnosti (</w:t>
      </w:r>
      <w:r w:rsidR="00453AB9" w:rsidRPr="00E4127D">
        <w:rPr>
          <w:rFonts w:ascii="Times New Roman" w:hAnsi="Times New Roman" w:cs="Times New Roman"/>
          <w:color w:val="000000" w:themeColor="text1"/>
          <w:sz w:val="24"/>
          <w:szCs w:val="24"/>
        </w:rPr>
        <w:t>„</w:t>
      </w:r>
      <w:r w:rsidRPr="00E4127D">
        <w:rPr>
          <w:rFonts w:ascii="Times New Roman" w:hAnsi="Times New Roman" w:cs="Times New Roman"/>
          <w:color w:val="000000" w:themeColor="text1"/>
          <w:sz w:val="24"/>
          <w:szCs w:val="24"/>
        </w:rPr>
        <w:t>Narodne novine</w:t>
      </w:r>
      <w:r w:rsidR="00D27AFA" w:rsidRPr="00E4127D">
        <w:rPr>
          <w:rFonts w:ascii="Times New Roman" w:hAnsi="Times New Roman" w:cs="Times New Roman"/>
          <w:color w:val="000000" w:themeColor="text1"/>
          <w:sz w:val="24"/>
          <w:szCs w:val="24"/>
        </w:rPr>
        <w:t>”,</w:t>
      </w:r>
      <w:r w:rsidRPr="00E4127D">
        <w:rPr>
          <w:rFonts w:ascii="Times New Roman" w:hAnsi="Times New Roman" w:cs="Times New Roman"/>
          <w:color w:val="000000" w:themeColor="text1"/>
          <w:sz w:val="24"/>
          <w:szCs w:val="24"/>
        </w:rPr>
        <w:t xml:space="preserve"> br. 141/13</w:t>
      </w:r>
      <w:r w:rsidR="00D27AFA" w:rsidRPr="00E4127D">
        <w:rPr>
          <w:rFonts w:ascii="Times New Roman" w:hAnsi="Times New Roman" w:cs="Times New Roman"/>
          <w:color w:val="000000" w:themeColor="text1"/>
          <w:sz w:val="24"/>
          <w:szCs w:val="24"/>
        </w:rPr>
        <w:t>.</w:t>
      </w:r>
      <w:r w:rsidRPr="00E4127D">
        <w:rPr>
          <w:rFonts w:ascii="Times New Roman" w:hAnsi="Times New Roman" w:cs="Times New Roman"/>
          <w:color w:val="000000" w:themeColor="text1"/>
          <w:sz w:val="24"/>
          <w:szCs w:val="24"/>
        </w:rPr>
        <w:t>, 39/15</w:t>
      </w:r>
      <w:r w:rsidR="00D27AFA" w:rsidRPr="00E4127D">
        <w:rPr>
          <w:rFonts w:ascii="Times New Roman" w:hAnsi="Times New Roman" w:cs="Times New Roman"/>
          <w:color w:val="000000" w:themeColor="text1"/>
          <w:sz w:val="24"/>
          <w:szCs w:val="24"/>
        </w:rPr>
        <w:t>.</w:t>
      </w:r>
      <w:r w:rsidRPr="00E4127D">
        <w:rPr>
          <w:rFonts w:ascii="Times New Roman" w:hAnsi="Times New Roman" w:cs="Times New Roman"/>
          <w:color w:val="000000" w:themeColor="text1"/>
          <w:sz w:val="24"/>
          <w:szCs w:val="24"/>
        </w:rPr>
        <w:t>, 130/17</w:t>
      </w:r>
      <w:r w:rsidR="00D27AFA" w:rsidRPr="00E4127D">
        <w:rPr>
          <w:rFonts w:ascii="Times New Roman" w:hAnsi="Times New Roman" w:cs="Times New Roman"/>
          <w:color w:val="000000" w:themeColor="text1"/>
          <w:sz w:val="24"/>
          <w:szCs w:val="24"/>
        </w:rPr>
        <w:t>.</w:t>
      </w:r>
      <w:r w:rsidRPr="00E4127D">
        <w:rPr>
          <w:rFonts w:ascii="Times New Roman" w:hAnsi="Times New Roman" w:cs="Times New Roman"/>
          <w:color w:val="000000" w:themeColor="text1"/>
          <w:sz w:val="24"/>
          <w:szCs w:val="24"/>
        </w:rPr>
        <w:t xml:space="preserve"> i 118/18</w:t>
      </w:r>
      <w:r w:rsidR="00D27AFA" w:rsidRPr="00E4127D">
        <w:rPr>
          <w:rFonts w:ascii="Times New Roman" w:hAnsi="Times New Roman" w:cs="Times New Roman"/>
          <w:color w:val="000000" w:themeColor="text1"/>
          <w:sz w:val="24"/>
          <w:szCs w:val="24"/>
        </w:rPr>
        <w:t>.</w:t>
      </w:r>
      <w:r w:rsidRPr="00E4127D">
        <w:rPr>
          <w:rFonts w:ascii="Times New Roman" w:hAnsi="Times New Roman" w:cs="Times New Roman"/>
          <w:color w:val="000000" w:themeColor="text1"/>
          <w:sz w:val="24"/>
          <w:szCs w:val="24"/>
        </w:rPr>
        <w:t xml:space="preserve">) </w:t>
      </w:r>
      <w:r w:rsidR="00453AB9" w:rsidRPr="00E4127D">
        <w:rPr>
          <w:rFonts w:ascii="Times New Roman" w:hAnsi="Times New Roman" w:cs="Times New Roman"/>
          <w:color w:val="000000" w:themeColor="text1"/>
          <w:sz w:val="24"/>
          <w:szCs w:val="24"/>
        </w:rPr>
        <w:t>MUP</w:t>
      </w:r>
      <w:r w:rsidRPr="00E4127D">
        <w:rPr>
          <w:rFonts w:ascii="Times New Roman" w:hAnsi="Times New Roman" w:cs="Times New Roman"/>
          <w:color w:val="000000" w:themeColor="text1"/>
          <w:sz w:val="24"/>
          <w:szCs w:val="24"/>
        </w:rPr>
        <w:t xml:space="preserve"> </w:t>
      </w:r>
      <w:r w:rsidR="00453AB9" w:rsidRPr="00E4127D">
        <w:rPr>
          <w:rFonts w:ascii="Times New Roman" w:hAnsi="Times New Roman" w:cs="Times New Roman"/>
          <w:color w:val="000000" w:themeColor="text1"/>
          <w:sz w:val="24"/>
          <w:szCs w:val="24"/>
        </w:rPr>
        <w:t xml:space="preserve">je </w:t>
      </w:r>
      <w:r w:rsidRPr="00E4127D">
        <w:rPr>
          <w:rFonts w:ascii="Times New Roman" w:hAnsi="Times New Roman" w:cs="Times New Roman"/>
          <w:color w:val="000000" w:themeColor="text1"/>
          <w:sz w:val="24"/>
          <w:szCs w:val="24"/>
        </w:rPr>
        <w:t xml:space="preserve">preuzeo obvezu plaćanja  godišnje članarine za Međunarodnu agenciju za atomsku energiju (IAEA). </w:t>
      </w:r>
    </w:p>
    <w:p w14:paraId="32CFD311" w14:textId="77777777" w:rsidR="00F33CA0" w:rsidRPr="00E4127D" w:rsidRDefault="00F33CA0" w:rsidP="00F33CA0">
      <w:pPr>
        <w:jc w:val="both"/>
        <w:rPr>
          <w:rFonts w:ascii="Times New Roman" w:hAnsi="Times New Roman" w:cs="Times New Roman"/>
          <w:color w:val="000000" w:themeColor="text1"/>
          <w:sz w:val="24"/>
          <w:szCs w:val="24"/>
        </w:rPr>
      </w:pPr>
      <w:r w:rsidRPr="00E4127D">
        <w:rPr>
          <w:rFonts w:ascii="Times New Roman" w:hAnsi="Times New Roman" w:cs="Times New Roman"/>
          <w:color w:val="000000" w:themeColor="text1"/>
          <w:sz w:val="24"/>
          <w:szCs w:val="24"/>
        </w:rPr>
        <w:t>Članarina za Međunarodnu agenciju za atomsku energiju (IAEA) sastoji se od dijela za redovni proračun (Regular Budget), dijela za fond tehničke suradnje (Technical Cooperation Fund) i dijela koji se odnosi na nacionalno učešće u podmirenju dijela troškova sudjelovanja u projektima – samo za 2020. (Nation</w:t>
      </w:r>
      <w:r w:rsidR="00D27AFA" w:rsidRPr="00E4127D">
        <w:rPr>
          <w:rFonts w:ascii="Times New Roman" w:hAnsi="Times New Roman" w:cs="Times New Roman"/>
          <w:color w:val="000000" w:themeColor="text1"/>
          <w:sz w:val="24"/>
          <w:szCs w:val="24"/>
        </w:rPr>
        <w:t xml:space="preserve">al Participation Costs – NPC). </w:t>
      </w:r>
    </w:p>
    <w:p w14:paraId="32CFD312" w14:textId="77777777" w:rsidR="00D27AFA" w:rsidRPr="00E4127D" w:rsidRDefault="00F33CA0" w:rsidP="00F33CA0">
      <w:pPr>
        <w:jc w:val="both"/>
        <w:rPr>
          <w:rFonts w:ascii="Times New Roman" w:hAnsi="Times New Roman" w:cs="Times New Roman"/>
          <w:color w:val="000000" w:themeColor="text1"/>
          <w:sz w:val="24"/>
          <w:szCs w:val="24"/>
        </w:rPr>
      </w:pPr>
      <w:r w:rsidRPr="00E4127D">
        <w:rPr>
          <w:rFonts w:ascii="Times New Roman" w:hAnsi="Times New Roman" w:cs="Times New Roman"/>
          <w:color w:val="000000" w:themeColor="text1"/>
          <w:sz w:val="24"/>
          <w:szCs w:val="24"/>
        </w:rPr>
        <w:t>Pregled plaćenih čla</w:t>
      </w:r>
      <w:r w:rsidR="00D27AFA" w:rsidRPr="00E4127D">
        <w:rPr>
          <w:rFonts w:ascii="Times New Roman" w:hAnsi="Times New Roman" w:cs="Times New Roman"/>
          <w:color w:val="000000" w:themeColor="text1"/>
          <w:sz w:val="24"/>
          <w:szCs w:val="24"/>
        </w:rPr>
        <w:t>narina za izvještajno razdoblje:</w:t>
      </w:r>
    </w:p>
    <w:tbl>
      <w:tblPr>
        <w:tblStyle w:val="TableGrid"/>
        <w:tblW w:w="0" w:type="auto"/>
        <w:jc w:val="center"/>
        <w:tblLook w:val="04A0" w:firstRow="1" w:lastRow="0" w:firstColumn="1" w:lastColumn="0" w:noHBand="0" w:noVBand="1"/>
      </w:tblPr>
      <w:tblGrid>
        <w:gridCol w:w="377"/>
        <w:gridCol w:w="1148"/>
        <w:gridCol w:w="936"/>
        <w:gridCol w:w="976"/>
        <w:gridCol w:w="880"/>
        <w:gridCol w:w="936"/>
        <w:gridCol w:w="936"/>
        <w:gridCol w:w="1056"/>
        <w:gridCol w:w="881"/>
        <w:gridCol w:w="936"/>
      </w:tblGrid>
      <w:tr w:rsidR="00A6775F" w:rsidRPr="00E4127D" w14:paraId="32CFD316" w14:textId="77777777" w:rsidTr="00D63193">
        <w:trPr>
          <w:trHeight w:val="538"/>
          <w:jc w:val="center"/>
        </w:trPr>
        <w:tc>
          <w:tcPr>
            <w:tcW w:w="1812" w:type="dxa"/>
            <w:gridSpan w:val="2"/>
            <w:vMerge w:val="restart"/>
            <w:shd w:val="clear" w:color="auto" w:fill="D9D9D9" w:themeFill="background1" w:themeFillShade="D9"/>
          </w:tcPr>
          <w:p w14:paraId="32CFD313" w14:textId="77777777" w:rsidR="00A6775F" w:rsidRPr="00E4127D" w:rsidRDefault="00A6775F" w:rsidP="00A6775F">
            <w:pPr>
              <w:jc w:val="center"/>
              <w:rPr>
                <w:rFonts w:ascii="Times New Roman" w:hAnsi="Times New Roman" w:cs="Times New Roman"/>
                <w:color w:val="000000" w:themeColor="text1"/>
                <w:sz w:val="16"/>
                <w:szCs w:val="16"/>
                <w:lang w:val="hr-HR"/>
              </w:rPr>
            </w:pPr>
            <w:r w:rsidRPr="00E4127D">
              <w:rPr>
                <w:rFonts w:ascii="Times New Roman" w:hAnsi="Times New Roman" w:cs="Times New Roman"/>
                <w:b/>
                <w:bCs/>
                <w:sz w:val="16"/>
                <w:szCs w:val="16"/>
                <w:lang w:val="hr-HR" w:eastAsia="hr-HR"/>
              </w:rPr>
              <w:t>Članarina za Međunarodnu agenciju za atomsku energiju (IAEA</w:t>
            </w:r>
            <w:r w:rsidRPr="00E4127D">
              <w:rPr>
                <w:rFonts w:ascii="Times New Roman" w:hAnsi="Times New Roman" w:cs="Times New Roman"/>
                <w:sz w:val="16"/>
                <w:szCs w:val="16"/>
                <w:lang w:val="hr-HR" w:eastAsia="hr-HR"/>
              </w:rPr>
              <w:t>)</w:t>
            </w:r>
          </w:p>
        </w:tc>
        <w:tc>
          <w:tcPr>
            <w:tcW w:w="3624" w:type="dxa"/>
            <w:gridSpan w:val="4"/>
            <w:shd w:val="clear" w:color="auto" w:fill="D9D9D9" w:themeFill="background1" w:themeFillShade="D9"/>
            <w:vAlign w:val="center"/>
          </w:tcPr>
          <w:p w14:paraId="32CFD314"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2019.</w:t>
            </w:r>
          </w:p>
        </w:tc>
        <w:tc>
          <w:tcPr>
            <w:tcW w:w="3626" w:type="dxa"/>
            <w:gridSpan w:val="4"/>
            <w:shd w:val="clear" w:color="auto" w:fill="D9D9D9" w:themeFill="background1" w:themeFillShade="D9"/>
            <w:vAlign w:val="center"/>
          </w:tcPr>
          <w:p w14:paraId="32CFD315"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2020.</w:t>
            </w:r>
          </w:p>
        </w:tc>
      </w:tr>
      <w:tr w:rsidR="00A6775F" w:rsidRPr="00E4127D" w14:paraId="32CFD31A" w14:textId="77777777" w:rsidTr="00D63193">
        <w:trPr>
          <w:jc w:val="center"/>
        </w:trPr>
        <w:tc>
          <w:tcPr>
            <w:tcW w:w="1812" w:type="dxa"/>
            <w:gridSpan w:val="2"/>
            <w:vMerge/>
            <w:shd w:val="clear" w:color="auto" w:fill="D9D9D9" w:themeFill="background1" w:themeFillShade="D9"/>
          </w:tcPr>
          <w:p w14:paraId="32CFD317"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3624" w:type="dxa"/>
            <w:gridSpan w:val="4"/>
            <w:shd w:val="clear" w:color="auto" w:fill="D9D9D9" w:themeFill="background1" w:themeFillShade="D9"/>
            <w:vAlign w:val="center"/>
          </w:tcPr>
          <w:p w14:paraId="32CFD318" w14:textId="77777777" w:rsidR="00A6775F" w:rsidRPr="00E4127D" w:rsidRDefault="00A6775F" w:rsidP="00A6775F">
            <w:pPr>
              <w:jc w:val="center"/>
              <w:rPr>
                <w:rFonts w:ascii="Times New Roman" w:hAnsi="Times New Roman" w:cs="Times New Roman"/>
                <w:color w:val="000000" w:themeColor="text1"/>
                <w:sz w:val="16"/>
                <w:szCs w:val="16"/>
                <w:lang w:val="hr-HR"/>
              </w:rPr>
            </w:pPr>
            <w:r w:rsidRPr="00E4127D">
              <w:rPr>
                <w:rFonts w:ascii="Times New Roman" w:hAnsi="Times New Roman" w:cs="Times New Roman"/>
                <w:color w:val="000000" w:themeColor="text1"/>
                <w:sz w:val="16"/>
                <w:szCs w:val="16"/>
                <w:lang w:val="hr-HR"/>
              </w:rPr>
              <w:t>valuta</w:t>
            </w:r>
          </w:p>
        </w:tc>
        <w:tc>
          <w:tcPr>
            <w:tcW w:w="3626" w:type="dxa"/>
            <w:gridSpan w:val="4"/>
            <w:shd w:val="clear" w:color="auto" w:fill="D9D9D9" w:themeFill="background1" w:themeFillShade="D9"/>
            <w:vAlign w:val="center"/>
          </w:tcPr>
          <w:p w14:paraId="32CFD319" w14:textId="77777777" w:rsidR="00A6775F" w:rsidRPr="00E4127D" w:rsidRDefault="00A6775F" w:rsidP="00A6775F">
            <w:pPr>
              <w:jc w:val="center"/>
              <w:rPr>
                <w:rFonts w:ascii="Times New Roman" w:hAnsi="Times New Roman" w:cs="Times New Roman"/>
                <w:color w:val="000000" w:themeColor="text1"/>
                <w:sz w:val="16"/>
                <w:szCs w:val="16"/>
                <w:lang w:val="hr-HR"/>
              </w:rPr>
            </w:pPr>
            <w:r w:rsidRPr="00E4127D">
              <w:rPr>
                <w:rFonts w:ascii="Times New Roman" w:hAnsi="Times New Roman" w:cs="Times New Roman"/>
                <w:color w:val="000000" w:themeColor="text1"/>
                <w:sz w:val="16"/>
                <w:szCs w:val="16"/>
                <w:lang w:val="hr-HR"/>
              </w:rPr>
              <w:t>valuta</w:t>
            </w:r>
          </w:p>
        </w:tc>
      </w:tr>
      <w:tr w:rsidR="00A6775F" w:rsidRPr="00E4127D" w14:paraId="32CFD325" w14:textId="77777777" w:rsidTr="00A6775F">
        <w:trPr>
          <w:jc w:val="center"/>
        </w:trPr>
        <w:tc>
          <w:tcPr>
            <w:tcW w:w="421" w:type="dxa"/>
          </w:tcPr>
          <w:p w14:paraId="32CFD31B"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1391" w:type="dxa"/>
          </w:tcPr>
          <w:p w14:paraId="32CFD31C"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906" w:type="dxa"/>
          </w:tcPr>
          <w:p w14:paraId="32CFD31D"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EUR</w:t>
            </w:r>
          </w:p>
        </w:tc>
        <w:tc>
          <w:tcPr>
            <w:tcW w:w="906" w:type="dxa"/>
          </w:tcPr>
          <w:p w14:paraId="32CFD31E"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HRK</w:t>
            </w:r>
          </w:p>
        </w:tc>
        <w:tc>
          <w:tcPr>
            <w:tcW w:w="906" w:type="dxa"/>
          </w:tcPr>
          <w:p w14:paraId="32CFD31F"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EUR</w:t>
            </w:r>
          </w:p>
        </w:tc>
        <w:tc>
          <w:tcPr>
            <w:tcW w:w="906" w:type="dxa"/>
          </w:tcPr>
          <w:p w14:paraId="32CFD320"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HRK</w:t>
            </w:r>
          </w:p>
        </w:tc>
        <w:tc>
          <w:tcPr>
            <w:tcW w:w="906" w:type="dxa"/>
          </w:tcPr>
          <w:p w14:paraId="32CFD321"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EUR</w:t>
            </w:r>
          </w:p>
        </w:tc>
        <w:tc>
          <w:tcPr>
            <w:tcW w:w="906" w:type="dxa"/>
          </w:tcPr>
          <w:p w14:paraId="32CFD322"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HRK</w:t>
            </w:r>
          </w:p>
        </w:tc>
        <w:tc>
          <w:tcPr>
            <w:tcW w:w="907" w:type="dxa"/>
          </w:tcPr>
          <w:p w14:paraId="32CFD323"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EUR</w:t>
            </w:r>
          </w:p>
        </w:tc>
        <w:tc>
          <w:tcPr>
            <w:tcW w:w="907" w:type="dxa"/>
          </w:tcPr>
          <w:p w14:paraId="32CFD324" w14:textId="77777777" w:rsidR="00A6775F" w:rsidRPr="00E4127D" w:rsidRDefault="00A6775F" w:rsidP="00A6775F">
            <w:pPr>
              <w:jc w:val="center"/>
              <w:rPr>
                <w:rFonts w:ascii="Times New Roman" w:hAnsi="Times New Roman" w:cs="Times New Roman"/>
                <w:b/>
                <w:color w:val="000000" w:themeColor="text1"/>
                <w:sz w:val="16"/>
                <w:szCs w:val="16"/>
                <w:lang w:val="hr-HR"/>
              </w:rPr>
            </w:pPr>
            <w:r w:rsidRPr="00E4127D">
              <w:rPr>
                <w:rFonts w:ascii="Times New Roman" w:hAnsi="Times New Roman" w:cs="Times New Roman"/>
                <w:b/>
                <w:color w:val="000000" w:themeColor="text1"/>
                <w:sz w:val="16"/>
                <w:szCs w:val="16"/>
                <w:lang w:val="hr-HR"/>
              </w:rPr>
              <w:t>HRK</w:t>
            </w:r>
          </w:p>
        </w:tc>
      </w:tr>
      <w:tr w:rsidR="00A6775F" w:rsidRPr="00E4127D" w14:paraId="32CFD330" w14:textId="77777777" w:rsidTr="00A6775F">
        <w:trPr>
          <w:jc w:val="center"/>
        </w:trPr>
        <w:tc>
          <w:tcPr>
            <w:tcW w:w="421" w:type="dxa"/>
          </w:tcPr>
          <w:p w14:paraId="32CFD326"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color w:val="000000" w:themeColor="text1"/>
                <w:sz w:val="16"/>
                <w:szCs w:val="16"/>
                <w:lang w:val="hr-HR"/>
              </w:rPr>
              <w:t>1.</w:t>
            </w:r>
          </w:p>
        </w:tc>
        <w:tc>
          <w:tcPr>
            <w:tcW w:w="1391" w:type="dxa"/>
          </w:tcPr>
          <w:p w14:paraId="32CFD327" w14:textId="77777777" w:rsidR="00A6775F" w:rsidRPr="00E4127D" w:rsidRDefault="00A6775F" w:rsidP="00A6775F">
            <w:pPr>
              <w:ind w:left="-113"/>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Redovni proračun (Regular Budget)</w:t>
            </w:r>
          </w:p>
        </w:tc>
        <w:tc>
          <w:tcPr>
            <w:tcW w:w="906" w:type="dxa"/>
            <w:vAlign w:val="center"/>
          </w:tcPr>
          <w:p w14:paraId="32CFD328"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291.443,00</w:t>
            </w:r>
          </w:p>
        </w:tc>
        <w:tc>
          <w:tcPr>
            <w:tcW w:w="906" w:type="dxa"/>
            <w:vAlign w:val="center"/>
          </w:tcPr>
          <w:p w14:paraId="32CFD329"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2.160.965,3</w:t>
            </w:r>
          </w:p>
        </w:tc>
        <w:tc>
          <w:tcPr>
            <w:tcW w:w="906" w:type="dxa"/>
            <w:vAlign w:val="center"/>
          </w:tcPr>
          <w:p w14:paraId="32CFD32A"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44.004,00</w:t>
            </w:r>
          </w:p>
        </w:tc>
        <w:tc>
          <w:tcPr>
            <w:tcW w:w="906" w:type="dxa"/>
            <w:vAlign w:val="center"/>
          </w:tcPr>
          <w:p w14:paraId="32CFD32B"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290.436,96</w:t>
            </w:r>
          </w:p>
        </w:tc>
        <w:tc>
          <w:tcPr>
            <w:tcW w:w="906" w:type="dxa"/>
            <w:vAlign w:val="center"/>
          </w:tcPr>
          <w:p w14:paraId="32CFD32C"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229.650,00</w:t>
            </w:r>
          </w:p>
        </w:tc>
        <w:tc>
          <w:tcPr>
            <w:tcW w:w="906" w:type="dxa"/>
            <w:vAlign w:val="center"/>
          </w:tcPr>
          <w:p w14:paraId="32CFD32D"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1.742.685,25</w:t>
            </w:r>
          </w:p>
        </w:tc>
        <w:tc>
          <w:tcPr>
            <w:tcW w:w="907" w:type="dxa"/>
            <w:vAlign w:val="center"/>
          </w:tcPr>
          <w:p w14:paraId="32CFD32E"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37.529,00</w:t>
            </w:r>
          </w:p>
        </w:tc>
        <w:tc>
          <w:tcPr>
            <w:tcW w:w="907" w:type="dxa"/>
            <w:vAlign w:val="center"/>
          </w:tcPr>
          <w:p w14:paraId="32CFD32F"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256.264,15</w:t>
            </w:r>
          </w:p>
        </w:tc>
      </w:tr>
      <w:tr w:rsidR="00A6775F" w:rsidRPr="00E4127D" w14:paraId="32CFD33B" w14:textId="77777777" w:rsidTr="00A6775F">
        <w:trPr>
          <w:jc w:val="center"/>
        </w:trPr>
        <w:tc>
          <w:tcPr>
            <w:tcW w:w="421" w:type="dxa"/>
          </w:tcPr>
          <w:p w14:paraId="32CFD331"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color w:val="000000" w:themeColor="text1"/>
                <w:sz w:val="16"/>
                <w:szCs w:val="16"/>
                <w:lang w:val="hr-HR"/>
              </w:rPr>
              <w:t>2.</w:t>
            </w:r>
          </w:p>
        </w:tc>
        <w:tc>
          <w:tcPr>
            <w:tcW w:w="1391" w:type="dxa"/>
          </w:tcPr>
          <w:p w14:paraId="32CFD332" w14:textId="77777777" w:rsidR="00A6775F" w:rsidRPr="00E4127D" w:rsidRDefault="00A6775F" w:rsidP="00A6775F">
            <w:pPr>
              <w:ind w:left="-113"/>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Fond tehničke suradnje (Technical Cooperation Fund)</w:t>
            </w:r>
          </w:p>
        </w:tc>
        <w:tc>
          <w:tcPr>
            <w:tcW w:w="906" w:type="dxa"/>
            <w:vAlign w:val="center"/>
          </w:tcPr>
          <w:p w14:paraId="32CFD333"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81.857,00</w:t>
            </w:r>
          </w:p>
        </w:tc>
        <w:tc>
          <w:tcPr>
            <w:tcW w:w="906" w:type="dxa"/>
            <w:vAlign w:val="center"/>
          </w:tcPr>
          <w:p w14:paraId="32CFD334"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606.945,92</w:t>
            </w:r>
          </w:p>
        </w:tc>
        <w:tc>
          <w:tcPr>
            <w:tcW w:w="906" w:type="dxa"/>
            <w:vAlign w:val="center"/>
          </w:tcPr>
          <w:p w14:paraId="32CFD335"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906" w:type="dxa"/>
            <w:vAlign w:val="center"/>
          </w:tcPr>
          <w:p w14:paraId="32CFD336"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906" w:type="dxa"/>
            <w:vAlign w:val="center"/>
          </w:tcPr>
          <w:p w14:paraId="32CFD337"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65.165,00</w:t>
            </w:r>
          </w:p>
        </w:tc>
        <w:tc>
          <w:tcPr>
            <w:tcW w:w="906" w:type="dxa"/>
            <w:vAlign w:val="center"/>
          </w:tcPr>
          <w:p w14:paraId="32CFD338"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494.500,69</w:t>
            </w:r>
          </w:p>
        </w:tc>
        <w:tc>
          <w:tcPr>
            <w:tcW w:w="907" w:type="dxa"/>
            <w:vAlign w:val="center"/>
          </w:tcPr>
          <w:p w14:paraId="32CFD339"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907" w:type="dxa"/>
            <w:vAlign w:val="center"/>
          </w:tcPr>
          <w:p w14:paraId="32CFD33A" w14:textId="77777777" w:rsidR="00A6775F" w:rsidRPr="00E4127D" w:rsidRDefault="00A6775F" w:rsidP="00F33CA0">
            <w:pPr>
              <w:jc w:val="both"/>
              <w:rPr>
                <w:rFonts w:ascii="Times New Roman" w:hAnsi="Times New Roman" w:cs="Times New Roman"/>
                <w:color w:val="000000" w:themeColor="text1"/>
                <w:sz w:val="16"/>
                <w:szCs w:val="16"/>
                <w:lang w:val="hr-HR"/>
              </w:rPr>
            </w:pPr>
          </w:p>
        </w:tc>
      </w:tr>
      <w:tr w:rsidR="00A6775F" w:rsidRPr="00E4127D" w14:paraId="32CFD346" w14:textId="77777777" w:rsidTr="00A6775F">
        <w:trPr>
          <w:jc w:val="center"/>
        </w:trPr>
        <w:tc>
          <w:tcPr>
            <w:tcW w:w="421" w:type="dxa"/>
          </w:tcPr>
          <w:p w14:paraId="32CFD33C"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color w:val="000000" w:themeColor="text1"/>
                <w:sz w:val="16"/>
                <w:szCs w:val="16"/>
                <w:lang w:val="hr-HR"/>
              </w:rPr>
              <w:t>3.</w:t>
            </w:r>
          </w:p>
        </w:tc>
        <w:tc>
          <w:tcPr>
            <w:tcW w:w="1391" w:type="dxa"/>
          </w:tcPr>
          <w:p w14:paraId="32CFD33D" w14:textId="77777777" w:rsidR="00A6775F" w:rsidRPr="00E4127D" w:rsidRDefault="00A6775F" w:rsidP="00A6775F">
            <w:pPr>
              <w:ind w:left="-113"/>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Nacionalno učešće u podmirenju dijela troškova sudjelovanja u projektima National Participation Costs – NPC)</w:t>
            </w:r>
          </w:p>
        </w:tc>
        <w:tc>
          <w:tcPr>
            <w:tcW w:w="906" w:type="dxa"/>
            <w:vAlign w:val="center"/>
          </w:tcPr>
          <w:p w14:paraId="32CFD33E"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9.580,00</w:t>
            </w:r>
          </w:p>
        </w:tc>
        <w:tc>
          <w:tcPr>
            <w:tcW w:w="906" w:type="dxa"/>
            <w:vAlign w:val="center"/>
          </w:tcPr>
          <w:p w14:paraId="32CFD33F"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71.131,31</w:t>
            </w:r>
          </w:p>
        </w:tc>
        <w:tc>
          <w:tcPr>
            <w:tcW w:w="906" w:type="dxa"/>
            <w:vAlign w:val="center"/>
          </w:tcPr>
          <w:p w14:paraId="32CFD340"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906" w:type="dxa"/>
            <w:vAlign w:val="center"/>
          </w:tcPr>
          <w:p w14:paraId="32CFD341"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906" w:type="dxa"/>
            <w:vAlign w:val="center"/>
          </w:tcPr>
          <w:p w14:paraId="32CFD342"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9.580,00</w:t>
            </w:r>
          </w:p>
        </w:tc>
        <w:tc>
          <w:tcPr>
            <w:tcW w:w="906" w:type="dxa"/>
            <w:vAlign w:val="center"/>
          </w:tcPr>
          <w:p w14:paraId="32CFD343" w14:textId="77777777" w:rsidR="00A6775F" w:rsidRPr="00E4127D" w:rsidRDefault="00A6775F" w:rsidP="00F33CA0">
            <w:pPr>
              <w:jc w:val="both"/>
              <w:rPr>
                <w:rFonts w:ascii="Times New Roman" w:hAnsi="Times New Roman" w:cs="Times New Roman"/>
                <w:color w:val="000000" w:themeColor="text1"/>
                <w:sz w:val="16"/>
                <w:szCs w:val="16"/>
                <w:lang w:val="hr-HR"/>
              </w:rPr>
            </w:pPr>
            <w:r w:rsidRPr="00E4127D">
              <w:rPr>
                <w:rFonts w:ascii="Times New Roman" w:hAnsi="Times New Roman" w:cs="Times New Roman"/>
                <w:sz w:val="16"/>
                <w:szCs w:val="16"/>
                <w:lang w:val="hr-HR" w:eastAsia="hr-HR"/>
              </w:rPr>
              <w:t>72.697,26</w:t>
            </w:r>
          </w:p>
        </w:tc>
        <w:tc>
          <w:tcPr>
            <w:tcW w:w="907" w:type="dxa"/>
            <w:vAlign w:val="center"/>
          </w:tcPr>
          <w:p w14:paraId="32CFD344" w14:textId="77777777" w:rsidR="00A6775F" w:rsidRPr="00E4127D" w:rsidRDefault="00A6775F" w:rsidP="00F33CA0">
            <w:pPr>
              <w:jc w:val="both"/>
              <w:rPr>
                <w:rFonts w:ascii="Times New Roman" w:hAnsi="Times New Roman" w:cs="Times New Roman"/>
                <w:color w:val="000000" w:themeColor="text1"/>
                <w:sz w:val="16"/>
                <w:szCs w:val="16"/>
                <w:lang w:val="hr-HR"/>
              </w:rPr>
            </w:pPr>
          </w:p>
        </w:tc>
        <w:tc>
          <w:tcPr>
            <w:tcW w:w="907" w:type="dxa"/>
            <w:vAlign w:val="center"/>
          </w:tcPr>
          <w:p w14:paraId="32CFD345" w14:textId="77777777" w:rsidR="00A6775F" w:rsidRPr="00E4127D" w:rsidRDefault="00A6775F" w:rsidP="00F33CA0">
            <w:pPr>
              <w:jc w:val="both"/>
              <w:rPr>
                <w:rFonts w:ascii="Times New Roman" w:hAnsi="Times New Roman" w:cs="Times New Roman"/>
                <w:color w:val="000000" w:themeColor="text1"/>
                <w:sz w:val="16"/>
                <w:szCs w:val="16"/>
                <w:lang w:val="hr-HR"/>
              </w:rPr>
            </w:pPr>
          </w:p>
        </w:tc>
      </w:tr>
    </w:tbl>
    <w:p w14:paraId="32CFD347" w14:textId="77777777" w:rsidR="00F33CA0" w:rsidRPr="00E4127D" w:rsidRDefault="00F33CA0" w:rsidP="00F33CA0">
      <w:pPr>
        <w:jc w:val="both"/>
        <w:rPr>
          <w:rFonts w:ascii="Calibri" w:hAnsi="Calibri" w:cs="Calibri"/>
        </w:rPr>
      </w:pPr>
    </w:p>
    <w:p w14:paraId="32CFD348" w14:textId="77777777" w:rsidR="002510C6" w:rsidRPr="00E4127D" w:rsidRDefault="00F33CA0" w:rsidP="00D27AFA">
      <w:pPr>
        <w:jc w:val="both"/>
        <w:rPr>
          <w:rFonts w:ascii="Times New Roman" w:hAnsi="Times New Roman" w:cs="Times New Roman"/>
          <w:sz w:val="24"/>
          <w:szCs w:val="24"/>
        </w:rPr>
      </w:pPr>
      <w:r w:rsidRPr="00E4127D">
        <w:rPr>
          <w:rFonts w:ascii="Times New Roman" w:hAnsi="Times New Roman" w:cs="Times New Roman"/>
          <w:sz w:val="24"/>
          <w:szCs w:val="24"/>
        </w:rPr>
        <w:t xml:space="preserve">Financijska sredstva za podmirenje prije spomenutih obveza prema Međunarodnoj agenciji za atomsku energiju za IAEA za 2019. i 2020. godinu planirana su u proračunu Razdjela 040, Glave 05 Ministarstva unutarnjih poslova u 2019. i 2020. godini,  u okviru aktivnosti A553131 Administracija i upravljanje (Izvor 11), na kontu </w:t>
      </w:r>
      <w:r w:rsidR="00453AB9" w:rsidRPr="00E4127D">
        <w:rPr>
          <w:rFonts w:ascii="Times New Roman" w:hAnsi="Times New Roman" w:cs="Times New Roman"/>
          <w:sz w:val="24"/>
          <w:szCs w:val="24"/>
        </w:rPr>
        <w:t>32942 – Međunarodne članarine.</w:t>
      </w:r>
    </w:p>
    <w:p w14:paraId="32CFD349" w14:textId="77777777" w:rsidR="00481F18" w:rsidRPr="00E4127D" w:rsidRDefault="00481F18" w:rsidP="00D27AFA">
      <w:pPr>
        <w:jc w:val="both"/>
        <w:rPr>
          <w:rFonts w:ascii="Times New Roman" w:hAnsi="Times New Roman" w:cs="Times New Roman"/>
          <w:color w:val="FF0000"/>
          <w:sz w:val="24"/>
          <w:szCs w:val="24"/>
        </w:rPr>
      </w:pPr>
      <w:r w:rsidRPr="00E4127D">
        <w:rPr>
          <w:rFonts w:ascii="Times New Roman" w:hAnsi="Times New Roman" w:cs="Times New Roman"/>
          <w:sz w:val="24"/>
          <w:szCs w:val="24"/>
        </w:rPr>
        <w:t xml:space="preserve">Hrvatsko izaslanstvo sudjelovalo je u rujnu 2018. godine na 62. redovnoj Generalnoj konferenciji država članica IAEA, u sjedištu IAEA u Beču. </w:t>
      </w:r>
      <w:r w:rsidR="001B7A75" w:rsidRPr="00E4127D">
        <w:rPr>
          <w:rFonts w:ascii="Times New Roman" w:hAnsi="Times New Roman" w:cs="Times New Roman"/>
          <w:sz w:val="24"/>
          <w:szCs w:val="24"/>
        </w:rPr>
        <w:t xml:space="preserve">Voditeljica hrvatskog izaslanstva bila je Dubravka Plejić Marković, veleposlanica i stalna predstavnica pri UN, OSCE i Međunarodnim organizacijama u Beču održala je govor na plenarnoj sjednici. Nacionalni govori svih država članica IAEA-e objavljeni su na mrežnim stranicama: </w:t>
      </w:r>
      <w:hyperlink r:id="rId22" w:history="1">
        <w:r w:rsidR="001B7A75" w:rsidRPr="00E4127D">
          <w:rPr>
            <w:rStyle w:val="Hyperlink"/>
            <w:rFonts w:ascii="Times New Roman" w:hAnsi="Times New Roman" w:cs="Times New Roman"/>
            <w:sz w:val="24"/>
            <w:szCs w:val="24"/>
          </w:rPr>
          <w:t>https://www.iaea.org/about/policy/gc/gc62/statements</w:t>
        </w:r>
      </w:hyperlink>
      <w:r w:rsidR="001B7A75" w:rsidRPr="00E4127D">
        <w:rPr>
          <w:rFonts w:ascii="Times New Roman" w:hAnsi="Times New Roman" w:cs="Times New Roman"/>
          <w:color w:val="FF0000"/>
          <w:sz w:val="24"/>
          <w:szCs w:val="24"/>
        </w:rPr>
        <w:t xml:space="preserve">. </w:t>
      </w:r>
    </w:p>
    <w:p w14:paraId="32CFD34A" w14:textId="77777777" w:rsidR="00664947" w:rsidRPr="00E4127D" w:rsidRDefault="002510C6" w:rsidP="00985321">
      <w:pPr>
        <w:pStyle w:val="ListParagraph"/>
        <w:ind w:left="0"/>
        <w:jc w:val="both"/>
        <w:rPr>
          <w:rFonts w:ascii="Times New Roman" w:hAnsi="Times New Roman" w:cs="Times New Roman"/>
        </w:rPr>
      </w:pPr>
      <w:r w:rsidRPr="00E4127D">
        <w:rPr>
          <w:rFonts w:ascii="Times New Roman" w:hAnsi="Times New Roman" w:cs="Times New Roman"/>
          <w:sz w:val="24"/>
          <w:szCs w:val="24"/>
        </w:rPr>
        <w:lastRenderedPageBreak/>
        <w:t xml:space="preserve">U sjedištu </w:t>
      </w:r>
      <w:r w:rsidR="008108A6" w:rsidRPr="00E4127D">
        <w:rPr>
          <w:rFonts w:ascii="Times New Roman" w:hAnsi="Times New Roman" w:cs="Times New Roman"/>
          <w:sz w:val="24"/>
          <w:szCs w:val="24"/>
        </w:rPr>
        <w:t xml:space="preserve">IAEA-e, </w:t>
      </w:r>
      <w:r w:rsidR="000F0EFF" w:rsidRPr="00E4127D">
        <w:rPr>
          <w:rFonts w:ascii="Times New Roman" w:hAnsi="Times New Roman" w:cs="Times New Roman"/>
          <w:sz w:val="24"/>
          <w:szCs w:val="24"/>
        </w:rPr>
        <w:t>u Beču</w:t>
      </w:r>
      <w:r w:rsidR="008108A6" w:rsidRPr="00E4127D">
        <w:rPr>
          <w:rFonts w:ascii="Times New Roman" w:hAnsi="Times New Roman" w:cs="Times New Roman"/>
          <w:sz w:val="24"/>
          <w:szCs w:val="24"/>
        </w:rPr>
        <w:t>,</w:t>
      </w:r>
      <w:r w:rsidR="000F0EFF" w:rsidRPr="00E4127D">
        <w:rPr>
          <w:rFonts w:ascii="Times New Roman" w:hAnsi="Times New Roman" w:cs="Times New Roman"/>
          <w:sz w:val="24"/>
          <w:szCs w:val="24"/>
        </w:rPr>
        <w:t xml:space="preserve"> </w:t>
      </w:r>
      <w:r w:rsidR="00664947" w:rsidRPr="00E4127D">
        <w:rPr>
          <w:rFonts w:ascii="Times New Roman" w:hAnsi="Times New Roman" w:cs="Times New Roman"/>
          <w:sz w:val="24"/>
          <w:szCs w:val="24"/>
        </w:rPr>
        <w:t>u rujnu 2019. godine</w:t>
      </w:r>
      <w:r w:rsidRPr="00E4127D">
        <w:rPr>
          <w:rFonts w:ascii="Times New Roman" w:hAnsi="Times New Roman" w:cs="Times New Roman"/>
          <w:sz w:val="24"/>
          <w:szCs w:val="24"/>
        </w:rPr>
        <w:t xml:space="preserve"> </w:t>
      </w:r>
      <w:r w:rsidR="00664947" w:rsidRPr="00E4127D">
        <w:rPr>
          <w:rFonts w:ascii="Times New Roman" w:hAnsi="Times New Roman" w:cs="Times New Roman"/>
          <w:sz w:val="24"/>
          <w:szCs w:val="24"/>
        </w:rPr>
        <w:t xml:space="preserve">hrvatsko izaslanstvo sudjelovalo je na 63. redovnoj Generalnoj konferenciji </w:t>
      </w:r>
      <w:r w:rsidRPr="00E4127D">
        <w:rPr>
          <w:rFonts w:ascii="Times New Roman" w:hAnsi="Times New Roman" w:cs="Times New Roman"/>
          <w:sz w:val="24"/>
          <w:szCs w:val="24"/>
        </w:rPr>
        <w:t xml:space="preserve">država članica IAEA. Voditelj hrvatskog izaslanstva je bio dr.sc. Damir Trut kojom prilikom je održao i govor o suradnji </w:t>
      </w:r>
      <w:r w:rsidR="0085011D" w:rsidRPr="00E4127D">
        <w:rPr>
          <w:rFonts w:ascii="Times New Roman" w:hAnsi="Times New Roman" w:cs="Times New Roman"/>
          <w:sz w:val="24"/>
          <w:szCs w:val="24"/>
        </w:rPr>
        <w:t>R</w:t>
      </w:r>
      <w:r w:rsidR="002B6BF4" w:rsidRPr="00E4127D">
        <w:rPr>
          <w:rFonts w:ascii="Times New Roman" w:hAnsi="Times New Roman" w:cs="Times New Roman"/>
          <w:sz w:val="24"/>
          <w:szCs w:val="24"/>
        </w:rPr>
        <w:t xml:space="preserve">epublike </w:t>
      </w:r>
      <w:r w:rsidR="0085011D" w:rsidRPr="00E4127D">
        <w:rPr>
          <w:rFonts w:ascii="Times New Roman" w:hAnsi="Times New Roman" w:cs="Times New Roman"/>
          <w:sz w:val="24"/>
          <w:szCs w:val="24"/>
        </w:rPr>
        <w:t>H</w:t>
      </w:r>
      <w:r w:rsidR="002B6BF4" w:rsidRPr="00E4127D">
        <w:rPr>
          <w:rFonts w:ascii="Times New Roman" w:hAnsi="Times New Roman" w:cs="Times New Roman"/>
          <w:sz w:val="24"/>
          <w:szCs w:val="24"/>
        </w:rPr>
        <w:t>rvatske</w:t>
      </w:r>
      <w:r w:rsidR="000F0EFF" w:rsidRPr="00E4127D">
        <w:rPr>
          <w:rFonts w:ascii="Times New Roman" w:hAnsi="Times New Roman" w:cs="Times New Roman"/>
          <w:sz w:val="24"/>
          <w:szCs w:val="24"/>
        </w:rPr>
        <w:t xml:space="preserve"> i </w:t>
      </w:r>
      <w:r w:rsidR="008108A6" w:rsidRPr="00E4127D">
        <w:rPr>
          <w:rFonts w:ascii="Times New Roman" w:hAnsi="Times New Roman" w:cs="Times New Roman"/>
          <w:sz w:val="24"/>
          <w:szCs w:val="24"/>
        </w:rPr>
        <w:t xml:space="preserve">IAEA </w:t>
      </w:r>
      <w:r w:rsidR="000F0EFF" w:rsidRPr="00E4127D">
        <w:rPr>
          <w:rFonts w:ascii="Times New Roman" w:hAnsi="Times New Roman" w:cs="Times New Roman"/>
          <w:sz w:val="24"/>
          <w:szCs w:val="24"/>
        </w:rPr>
        <w:t xml:space="preserve">u razdoblju od rujna </w:t>
      </w:r>
      <w:r w:rsidRPr="00E4127D">
        <w:rPr>
          <w:rFonts w:ascii="Times New Roman" w:hAnsi="Times New Roman" w:cs="Times New Roman"/>
          <w:sz w:val="24"/>
          <w:szCs w:val="24"/>
        </w:rPr>
        <w:t xml:space="preserve">2018. </w:t>
      </w:r>
      <w:r w:rsidR="000F0EFF" w:rsidRPr="00E4127D">
        <w:rPr>
          <w:rFonts w:ascii="Times New Roman" w:hAnsi="Times New Roman" w:cs="Times New Roman"/>
          <w:sz w:val="24"/>
          <w:szCs w:val="24"/>
        </w:rPr>
        <w:t xml:space="preserve">do rujna 2019. </w:t>
      </w:r>
      <w:r w:rsidRPr="00E4127D">
        <w:rPr>
          <w:rFonts w:ascii="Times New Roman" w:hAnsi="Times New Roman" w:cs="Times New Roman"/>
          <w:sz w:val="24"/>
          <w:szCs w:val="24"/>
        </w:rPr>
        <w:t>godin</w:t>
      </w:r>
      <w:r w:rsidR="000F0EFF" w:rsidRPr="00E4127D">
        <w:rPr>
          <w:rFonts w:ascii="Times New Roman" w:hAnsi="Times New Roman" w:cs="Times New Roman"/>
          <w:sz w:val="24"/>
          <w:szCs w:val="24"/>
        </w:rPr>
        <w:t>e</w:t>
      </w:r>
      <w:r w:rsidR="00985321" w:rsidRPr="00E4127D">
        <w:rPr>
          <w:rFonts w:ascii="Times New Roman" w:hAnsi="Times New Roman" w:cs="Times New Roman"/>
          <w:sz w:val="24"/>
          <w:szCs w:val="24"/>
        </w:rPr>
        <w:t xml:space="preserve">. </w:t>
      </w:r>
      <w:r w:rsidR="00664947" w:rsidRPr="00E4127D">
        <w:rPr>
          <w:rFonts w:ascii="Times New Roman" w:hAnsi="Times New Roman" w:cs="Times New Roman"/>
          <w:sz w:val="24"/>
          <w:szCs w:val="24"/>
        </w:rPr>
        <w:t xml:space="preserve">Nacionalni govori svih država članica </w:t>
      </w:r>
      <w:r w:rsidR="008108A6" w:rsidRPr="00E4127D">
        <w:rPr>
          <w:rFonts w:ascii="Times New Roman" w:hAnsi="Times New Roman" w:cs="Times New Roman"/>
          <w:sz w:val="24"/>
          <w:szCs w:val="24"/>
        </w:rPr>
        <w:t>IAEA-e</w:t>
      </w:r>
      <w:r w:rsidR="00664947" w:rsidRPr="00E4127D">
        <w:rPr>
          <w:rFonts w:ascii="Times New Roman" w:hAnsi="Times New Roman" w:cs="Times New Roman"/>
          <w:sz w:val="24"/>
          <w:szCs w:val="24"/>
        </w:rPr>
        <w:t xml:space="preserve"> objavljeni su na mrežnim stranicama: </w:t>
      </w:r>
      <w:hyperlink r:id="rId23" w:history="1">
        <w:r w:rsidR="001B7A75" w:rsidRPr="00E4127D">
          <w:rPr>
            <w:rStyle w:val="Hyperlink"/>
          </w:rPr>
          <w:t>https://www.iaea.org/about/policy/gc/gc63/statements</w:t>
        </w:r>
      </w:hyperlink>
      <w:r w:rsidR="00A15CDB" w:rsidRPr="00E4127D">
        <w:rPr>
          <w:rFonts w:ascii="Times New Roman" w:hAnsi="Times New Roman" w:cs="Times New Roman"/>
        </w:rPr>
        <w:t>.</w:t>
      </w:r>
    </w:p>
    <w:p w14:paraId="32CFD34B" w14:textId="77777777" w:rsidR="0060412B" w:rsidRPr="00E4127D" w:rsidRDefault="0060412B" w:rsidP="00985321">
      <w:pPr>
        <w:pStyle w:val="ListParagraph"/>
        <w:ind w:left="0"/>
        <w:jc w:val="both"/>
        <w:rPr>
          <w:rFonts w:ascii="Times New Roman" w:hAnsi="Times New Roman" w:cs="Times New Roman"/>
        </w:rPr>
      </w:pPr>
    </w:p>
    <w:p w14:paraId="32CFD34C" w14:textId="77777777" w:rsidR="002653E4" w:rsidRPr="00E4127D" w:rsidRDefault="00B56F46" w:rsidP="000E2A28">
      <w:pPr>
        <w:pStyle w:val="Heading2"/>
        <w:rPr>
          <w:rFonts w:ascii="Times New Roman" w:hAnsi="Times New Roman" w:cs="Times New Roman"/>
          <w:b/>
          <w:color w:val="auto"/>
          <w:sz w:val="28"/>
          <w:szCs w:val="28"/>
        </w:rPr>
      </w:pPr>
      <w:bookmarkStart w:id="723" w:name="_Toc86328871"/>
      <w:r w:rsidRPr="00E4127D">
        <w:rPr>
          <w:rFonts w:ascii="Times New Roman" w:hAnsi="Times New Roman" w:cs="Times New Roman"/>
          <w:b/>
          <w:color w:val="auto"/>
          <w:sz w:val="28"/>
          <w:szCs w:val="28"/>
        </w:rPr>
        <w:t>5.5.</w:t>
      </w:r>
      <w:r w:rsidR="002B6BF4" w:rsidRPr="00E4127D">
        <w:rPr>
          <w:rFonts w:ascii="Times New Roman" w:hAnsi="Times New Roman" w:cs="Times New Roman"/>
          <w:b/>
          <w:color w:val="auto"/>
          <w:sz w:val="28"/>
          <w:szCs w:val="28"/>
        </w:rPr>
        <w:t xml:space="preserve"> </w:t>
      </w:r>
      <w:r w:rsidR="00EA4A51" w:rsidRPr="00E4127D">
        <w:rPr>
          <w:rFonts w:ascii="Times New Roman" w:hAnsi="Times New Roman" w:cs="Times New Roman"/>
          <w:b/>
          <w:color w:val="auto"/>
          <w:sz w:val="28"/>
          <w:szCs w:val="28"/>
        </w:rPr>
        <w:t xml:space="preserve"> </w:t>
      </w:r>
      <w:r w:rsidR="008108A6" w:rsidRPr="00E4127D">
        <w:rPr>
          <w:rFonts w:ascii="Times New Roman" w:hAnsi="Times New Roman" w:cs="Times New Roman"/>
          <w:b/>
          <w:color w:val="auto"/>
          <w:sz w:val="28"/>
          <w:szCs w:val="28"/>
        </w:rPr>
        <w:t>IAEA</w:t>
      </w:r>
      <w:r w:rsidR="0085011D" w:rsidRPr="00E4127D">
        <w:rPr>
          <w:rFonts w:ascii="Times New Roman" w:hAnsi="Times New Roman" w:cs="Times New Roman"/>
          <w:b/>
          <w:color w:val="auto"/>
          <w:sz w:val="28"/>
          <w:szCs w:val="28"/>
        </w:rPr>
        <w:t xml:space="preserve"> </w:t>
      </w:r>
      <w:r w:rsidR="002653E4" w:rsidRPr="00E4127D">
        <w:rPr>
          <w:rFonts w:ascii="Times New Roman" w:hAnsi="Times New Roman" w:cs="Times New Roman"/>
          <w:b/>
          <w:color w:val="auto"/>
          <w:sz w:val="28"/>
          <w:szCs w:val="28"/>
        </w:rPr>
        <w:t>Konven</w:t>
      </w:r>
      <w:r w:rsidR="0085011D" w:rsidRPr="00E4127D">
        <w:rPr>
          <w:rFonts w:ascii="Times New Roman" w:hAnsi="Times New Roman" w:cs="Times New Roman"/>
          <w:b/>
          <w:color w:val="auto"/>
          <w:sz w:val="28"/>
          <w:szCs w:val="28"/>
        </w:rPr>
        <w:t>cije</w:t>
      </w:r>
      <w:bookmarkEnd w:id="723"/>
    </w:p>
    <w:p w14:paraId="32CFD34D" w14:textId="77777777" w:rsidR="00FD6AF4" w:rsidRPr="00E4127D" w:rsidRDefault="00FD6AF4" w:rsidP="00FD6AF4">
      <w:pPr>
        <w:rPr>
          <w:rFonts w:ascii="Times New Roman" w:hAnsi="Times New Roman" w:cs="Times New Roman"/>
        </w:rPr>
      </w:pPr>
    </w:p>
    <w:p w14:paraId="32CFD34E" w14:textId="77777777" w:rsidR="00490707" w:rsidRPr="00E4127D" w:rsidRDefault="002510C6" w:rsidP="00490707">
      <w:pPr>
        <w:jc w:val="both"/>
        <w:rPr>
          <w:rFonts w:ascii="Times New Roman" w:hAnsi="Times New Roman" w:cs="Times New Roman"/>
          <w:sz w:val="24"/>
          <w:szCs w:val="24"/>
        </w:rPr>
      </w:pPr>
      <w:r w:rsidRPr="00E4127D">
        <w:rPr>
          <w:rFonts w:ascii="Times New Roman" w:hAnsi="Times New Roman" w:cs="Times New Roman"/>
          <w:sz w:val="24"/>
          <w:szCs w:val="24"/>
        </w:rPr>
        <w:t>U okviru obveza vezani</w:t>
      </w:r>
      <w:r w:rsidR="000B7480" w:rsidRPr="00E4127D">
        <w:rPr>
          <w:rFonts w:ascii="Times New Roman" w:hAnsi="Times New Roman" w:cs="Times New Roman"/>
          <w:sz w:val="24"/>
          <w:szCs w:val="24"/>
        </w:rPr>
        <w:t>h</w:t>
      </w:r>
      <w:r w:rsidRPr="00E4127D">
        <w:rPr>
          <w:rFonts w:ascii="Times New Roman" w:hAnsi="Times New Roman" w:cs="Times New Roman"/>
          <w:sz w:val="24"/>
          <w:szCs w:val="24"/>
        </w:rPr>
        <w:t xml:space="preserve"> uz </w:t>
      </w:r>
      <w:r w:rsidR="008446EE" w:rsidRPr="00E4127D">
        <w:rPr>
          <w:rFonts w:ascii="Times New Roman" w:hAnsi="Times New Roman" w:cs="Times New Roman"/>
          <w:sz w:val="24"/>
          <w:szCs w:val="24"/>
        </w:rPr>
        <w:t>K</w:t>
      </w:r>
      <w:r w:rsidR="000B7480" w:rsidRPr="00E4127D">
        <w:rPr>
          <w:rFonts w:ascii="Times New Roman" w:hAnsi="Times New Roman" w:cs="Times New Roman"/>
          <w:sz w:val="24"/>
          <w:szCs w:val="24"/>
        </w:rPr>
        <w:t>onvencij</w:t>
      </w:r>
      <w:r w:rsidR="008446EE" w:rsidRPr="00E4127D">
        <w:rPr>
          <w:rFonts w:ascii="Times New Roman" w:hAnsi="Times New Roman" w:cs="Times New Roman"/>
          <w:sz w:val="24"/>
          <w:szCs w:val="24"/>
        </w:rPr>
        <w:t>u o nuklearnoj sigurnosti,</w:t>
      </w:r>
      <w:r w:rsidR="00490707" w:rsidRPr="00E4127D">
        <w:rPr>
          <w:rFonts w:ascii="Times New Roman" w:hAnsi="Times New Roman" w:cs="Times New Roman"/>
          <w:sz w:val="24"/>
          <w:szCs w:val="24"/>
          <w:shd w:val="clear" w:color="auto" w:fill="FFFFFF"/>
        </w:rPr>
        <w:t xml:space="preserve"> </w:t>
      </w:r>
      <w:r w:rsidR="00D37AD3" w:rsidRPr="00E4127D">
        <w:rPr>
          <w:rFonts w:ascii="Times New Roman" w:hAnsi="Times New Roman" w:cs="Times New Roman"/>
          <w:sz w:val="24"/>
          <w:szCs w:val="24"/>
          <w:shd w:val="clear" w:color="auto" w:fill="FFFFFF"/>
        </w:rPr>
        <w:t xml:space="preserve">a </w:t>
      </w:r>
      <w:r w:rsidR="00490707" w:rsidRPr="00E4127D">
        <w:rPr>
          <w:rFonts w:ascii="Times New Roman" w:hAnsi="Times New Roman" w:cs="Times New Roman"/>
          <w:sz w:val="24"/>
          <w:szCs w:val="24"/>
          <w:shd w:val="clear" w:color="auto" w:fill="FFFFFF"/>
        </w:rPr>
        <w:t>č</w:t>
      </w:r>
      <w:r w:rsidR="00027D95" w:rsidRPr="00E4127D">
        <w:rPr>
          <w:rFonts w:ascii="Times New Roman" w:hAnsi="Times New Roman" w:cs="Times New Roman"/>
          <w:sz w:val="24"/>
          <w:szCs w:val="24"/>
          <w:shd w:val="clear" w:color="auto" w:fill="FFFFFF"/>
        </w:rPr>
        <w:t xml:space="preserve">iji je cilj </w:t>
      </w:r>
      <w:r w:rsidR="00490707" w:rsidRPr="00E4127D">
        <w:rPr>
          <w:rFonts w:ascii="Times New Roman" w:hAnsi="Times New Roman" w:cs="Times New Roman"/>
          <w:sz w:val="24"/>
          <w:szCs w:val="24"/>
          <w:shd w:val="clear" w:color="auto" w:fill="FFFFFF"/>
        </w:rPr>
        <w:t>stvoriti i održavati djelotvornu zaštitu od mogućih radioloških opasnosti u nuklearnim postrojenjima kako bi se osobe, društvo i okoliš zaštitili od štetnih utjecaja ionizirajućeg zračenja iz takvih postrojenja.</w:t>
      </w:r>
    </w:p>
    <w:p w14:paraId="32CFD34F" w14:textId="77777777" w:rsidR="002510C6" w:rsidRPr="00E4127D" w:rsidRDefault="00490707" w:rsidP="002510C6">
      <w:pPr>
        <w:jc w:val="both"/>
        <w:rPr>
          <w:rFonts w:ascii="Times New Roman" w:hAnsi="Times New Roman" w:cs="Times New Roman"/>
          <w:sz w:val="24"/>
          <w:szCs w:val="24"/>
        </w:rPr>
      </w:pPr>
      <w:r w:rsidRPr="00E4127D">
        <w:rPr>
          <w:rFonts w:ascii="Times New Roman" w:hAnsi="Times New Roman" w:cs="Times New Roman"/>
          <w:sz w:val="24"/>
          <w:szCs w:val="24"/>
        </w:rPr>
        <w:t>U</w:t>
      </w:r>
      <w:r w:rsidR="000B7480" w:rsidRPr="00E4127D">
        <w:rPr>
          <w:rFonts w:ascii="Times New Roman" w:hAnsi="Times New Roman" w:cs="Times New Roman"/>
          <w:sz w:val="24"/>
          <w:szCs w:val="24"/>
        </w:rPr>
        <w:t xml:space="preserve"> kolovozu 2019. godine, </w:t>
      </w:r>
      <w:r w:rsidR="005D3724" w:rsidRPr="00E4127D">
        <w:rPr>
          <w:rFonts w:ascii="Times New Roman" w:hAnsi="Times New Roman" w:cs="Times New Roman"/>
          <w:sz w:val="24"/>
          <w:szCs w:val="24"/>
        </w:rPr>
        <w:t xml:space="preserve">izrađeno je </w:t>
      </w:r>
      <w:r w:rsidR="002510C6" w:rsidRPr="00E4127D">
        <w:rPr>
          <w:rFonts w:ascii="Times New Roman" w:hAnsi="Times New Roman" w:cs="Times New Roman"/>
          <w:sz w:val="24"/>
          <w:szCs w:val="24"/>
        </w:rPr>
        <w:t xml:space="preserve">Nacionalno izvješće </w:t>
      </w:r>
      <w:r w:rsidR="0095505E" w:rsidRPr="00E4127D">
        <w:rPr>
          <w:rFonts w:ascii="Times New Roman" w:hAnsi="Times New Roman" w:cs="Times New Roman"/>
          <w:sz w:val="24"/>
          <w:szCs w:val="24"/>
        </w:rPr>
        <w:t>o provođenju</w:t>
      </w:r>
      <w:r w:rsidR="002510C6" w:rsidRPr="00E4127D">
        <w:rPr>
          <w:rFonts w:ascii="Times New Roman" w:hAnsi="Times New Roman" w:cs="Times New Roman"/>
          <w:sz w:val="24"/>
          <w:szCs w:val="24"/>
        </w:rPr>
        <w:t xml:space="preserve"> Konvencij</w:t>
      </w:r>
      <w:r w:rsidR="0095505E" w:rsidRPr="00E4127D">
        <w:rPr>
          <w:rFonts w:ascii="Times New Roman" w:hAnsi="Times New Roman" w:cs="Times New Roman"/>
          <w:sz w:val="24"/>
          <w:szCs w:val="24"/>
        </w:rPr>
        <w:t>e</w:t>
      </w:r>
      <w:r w:rsidR="002510C6" w:rsidRPr="00E4127D">
        <w:rPr>
          <w:rFonts w:ascii="Times New Roman" w:hAnsi="Times New Roman" w:cs="Times New Roman"/>
          <w:sz w:val="24"/>
          <w:szCs w:val="24"/>
        </w:rPr>
        <w:t xml:space="preserve"> o nuklearnoj sigurnosti</w:t>
      </w:r>
      <w:r w:rsidR="006F11A6" w:rsidRPr="00E4127D">
        <w:rPr>
          <w:rFonts w:ascii="Times New Roman" w:hAnsi="Times New Roman" w:cs="Times New Roman"/>
          <w:sz w:val="24"/>
          <w:szCs w:val="24"/>
        </w:rPr>
        <w:t>. R</w:t>
      </w:r>
      <w:r w:rsidR="002510C6" w:rsidRPr="00E4127D">
        <w:rPr>
          <w:rFonts w:ascii="Times New Roman" w:hAnsi="Times New Roman" w:cs="Times New Roman"/>
          <w:sz w:val="24"/>
          <w:szCs w:val="24"/>
        </w:rPr>
        <w:t>edovni</w:t>
      </w:r>
      <w:r w:rsidR="008446EE" w:rsidRPr="00E4127D">
        <w:rPr>
          <w:rFonts w:ascii="Times New Roman" w:hAnsi="Times New Roman" w:cs="Times New Roman"/>
          <w:sz w:val="24"/>
          <w:szCs w:val="24"/>
        </w:rPr>
        <w:t>,</w:t>
      </w:r>
      <w:r w:rsidR="002510C6" w:rsidRPr="00E4127D">
        <w:rPr>
          <w:rFonts w:ascii="Times New Roman" w:hAnsi="Times New Roman" w:cs="Times New Roman"/>
          <w:sz w:val="24"/>
          <w:szCs w:val="24"/>
        </w:rPr>
        <w:t xml:space="preserve"> </w:t>
      </w:r>
      <w:r w:rsidR="006F11A6" w:rsidRPr="00E4127D">
        <w:rPr>
          <w:rFonts w:ascii="Times New Roman" w:hAnsi="Times New Roman" w:cs="Times New Roman"/>
          <w:sz w:val="24"/>
          <w:szCs w:val="24"/>
        </w:rPr>
        <w:t xml:space="preserve">8. </w:t>
      </w:r>
      <w:r w:rsidR="002510C6" w:rsidRPr="00E4127D">
        <w:rPr>
          <w:rFonts w:ascii="Times New Roman" w:hAnsi="Times New Roman" w:cs="Times New Roman"/>
          <w:sz w:val="24"/>
          <w:szCs w:val="24"/>
        </w:rPr>
        <w:t>sastanak stranaka Konvencije</w:t>
      </w:r>
      <w:r w:rsidRPr="00E4127D">
        <w:rPr>
          <w:rFonts w:ascii="Times New Roman" w:hAnsi="Times New Roman" w:cs="Times New Roman"/>
          <w:sz w:val="24"/>
          <w:szCs w:val="24"/>
        </w:rPr>
        <w:t>, na kojima se predstavlja izvješće</w:t>
      </w:r>
      <w:r w:rsidR="002510C6" w:rsidRPr="00E4127D">
        <w:rPr>
          <w:rFonts w:ascii="Times New Roman" w:hAnsi="Times New Roman" w:cs="Times New Roman"/>
          <w:sz w:val="24"/>
          <w:szCs w:val="24"/>
        </w:rPr>
        <w:t xml:space="preserve"> </w:t>
      </w:r>
      <w:r w:rsidR="008446EE" w:rsidRPr="00E4127D">
        <w:rPr>
          <w:rFonts w:ascii="Times New Roman" w:hAnsi="Times New Roman" w:cs="Times New Roman"/>
          <w:sz w:val="24"/>
          <w:szCs w:val="24"/>
        </w:rPr>
        <w:t>bio</w:t>
      </w:r>
      <w:r w:rsidR="00D37AD3" w:rsidRPr="00E4127D">
        <w:rPr>
          <w:rFonts w:ascii="Times New Roman" w:hAnsi="Times New Roman" w:cs="Times New Roman"/>
          <w:sz w:val="24"/>
          <w:szCs w:val="24"/>
        </w:rPr>
        <w:t xml:space="preserve"> je</w:t>
      </w:r>
      <w:r w:rsidR="008446EE" w:rsidRPr="00E4127D">
        <w:rPr>
          <w:rFonts w:ascii="Times New Roman" w:hAnsi="Times New Roman" w:cs="Times New Roman"/>
          <w:sz w:val="24"/>
          <w:szCs w:val="24"/>
        </w:rPr>
        <w:t xml:space="preserve"> </w:t>
      </w:r>
      <w:r w:rsidR="00D37AD3" w:rsidRPr="00E4127D">
        <w:rPr>
          <w:rFonts w:ascii="Times New Roman" w:hAnsi="Times New Roman" w:cs="Times New Roman"/>
          <w:sz w:val="24"/>
          <w:szCs w:val="24"/>
        </w:rPr>
        <w:t xml:space="preserve">planiran </w:t>
      </w:r>
      <w:r w:rsidR="008446EE" w:rsidRPr="00E4127D">
        <w:rPr>
          <w:rFonts w:ascii="Times New Roman" w:hAnsi="Times New Roman" w:cs="Times New Roman"/>
          <w:sz w:val="24"/>
          <w:szCs w:val="24"/>
        </w:rPr>
        <w:t xml:space="preserve">za </w:t>
      </w:r>
      <w:r w:rsidR="006F11A6" w:rsidRPr="00E4127D">
        <w:rPr>
          <w:rFonts w:ascii="Times New Roman" w:hAnsi="Times New Roman" w:cs="Times New Roman"/>
          <w:sz w:val="24"/>
          <w:szCs w:val="24"/>
        </w:rPr>
        <w:t xml:space="preserve"> </w:t>
      </w:r>
      <w:r w:rsidR="002510C6" w:rsidRPr="00E4127D">
        <w:rPr>
          <w:rFonts w:ascii="Times New Roman" w:hAnsi="Times New Roman" w:cs="Times New Roman"/>
          <w:sz w:val="24"/>
          <w:szCs w:val="24"/>
        </w:rPr>
        <w:t xml:space="preserve">23. ožujka </w:t>
      </w:r>
      <w:r w:rsidR="005D3724" w:rsidRPr="00E4127D">
        <w:rPr>
          <w:rFonts w:ascii="Times New Roman" w:hAnsi="Times New Roman" w:cs="Times New Roman"/>
          <w:sz w:val="24"/>
          <w:szCs w:val="24"/>
        </w:rPr>
        <w:t>-</w:t>
      </w:r>
      <w:r w:rsidR="002510C6" w:rsidRPr="00E4127D">
        <w:rPr>
          <w:rFonts w:ascii="Times New Roman" w:hAnsi="Times New Roman" w:cs="Times New Roman"/>
          <w:sz w:val="24"/>
          <w:szCs w:val="24"/>
        </w:rPr>
        <w:t xml:space="preserve"> 3. travnja 2020.  godine u Beču</w:t>
      </w:r>
      <w:r w:rsidR="008446EE" w:rsidRPr="00E4127D">
        <w:rPr>
          <w:rFonts w:ascii="Times New Roman" w:hAnsi="Times New Roman" w:cs="Times New Roman"/>
          <w:sz w:val="24"/>
          <w:szCs w:val="24"/>
        </w:rPr>
        <w:t xml:space="preserve"> </w:t>
      </w:r>
      <w:r w:rsidR="00D37AD3" w:rsidRPr="00E4127D">
        <w:rPr>
          <w:rFonts w:ascii="Times New Roman" w:hAnsi="Times New Roman" w:cs="Times New Roman"/>
          <w:sz w:val="24"/>
          <w:szCs w:val="24"/>
        </w:rPr>
        <w:t>te je odgođen, a potom</w:t>
      </w:r>
      <w:r w:rsidR="008446EE" w:rsidRPr="00E4127D">
        <w:rPr>
          <w:rFonts w:ascii="Times New Roman" w:hAnsi="Times New Roman" w:cs="Times New Roman"/>
          <w:sz w:val="24"/>
          <w:szCs w:val="24"/>
        </w:rPr>
        <w:t xml:space="preserve"> najavljen za 15.-26. ožujka 2021.,</w:t>
      </w:r>
      <w:r w:rsidR="00DF3EF1" w:rsidRPr="00E4127D">
        <w:rPr>
          <w:rFonts w:ascii="Times New Roman" w:hAnsi="Times New Roman" w:cs="Times New Roman"/>
          <w:sz w:val="24"/>
          <w:szCs w:val="24"/>
        </w:rPr>
        <w:t xml:space="preserve"> </w:t>
      </w:r>
      <w:r w:rsidR="00D37AD3" w:rsidRPr="00E4127D">
        <w:rPr>
          <w:rFonts w:ascii="Times New Roman" w:hAnsi="Times New Roman" w:cs="Times New Roman"/>
          <w:sz w:val="24"/>
          <w:szCs w:val="24"/>
        </w:rPr>
        <w:t xml:space="preserve">međutim, </w:t>
      </w:r>
      <w:r w:rsidR="00086DBC" w:rsidRPr="00E4127D">
        <w:rPr>
          <w:rFonts w:ascii="Times New Roman" w:hAnsi="Times New Roman" w:cs="Times New Roman"/>
          <w:sz w:val="24"/>
          <w:szCs w:val="24"/>
        </w:rPr>
        <w:t xml:space="preserve">zbog </w:t>
      </w:r>
      <w:r w:rsidR="00086DBC" w:rsidRPr="00E4127D">
        <w:rPr>
          <w:rFonts w:ascii="Times New Roman" w:hAnsi="Times New Roman" w:cs="Times New Roman"/>
          <w:sz w:val="24"/>
          <w:szCs w:val="24"/>
          <w:lang w:val="en-GB"/>
        </w:rPr>
        <w:t>epidemije bolesti COVID-19</w:t>
      </w:r>
      <w:r w:rsidR="00D37AD3" w:rsidRPr="00E4127D">
        <w:rPr>
          <w:rFonts w:ascii="Times New Roman" w:hAnsi="Times New Roman" w:cs="Times New Roman"/>
          <w:sz w:val="24"/>
          <w:szCs w:val="24"/>
        </w:rPr>
        <w:t xml:space="preserve"> je </w:t>
      </w:r>
      <w:r w:rsidR="008446EE" w:rsidRPr="00E4127D">
        <w:rPr>
          <w:rFonts w:ascii="Times New Roman" w:hAnsi="Times New Roman" w:cs="Times New Roman"/>
          <w:sz w:val="24"/>
          <w:szCs w:val="24"/>
        </w:rPr>
        <w:t>otkazan.</w:t>
      </w:r>
    </w:p>
    <w:p w14:paraId="32CFD350" w14:textId="77777777" w:rsidR="0001441D" w:rsidRPr="00E4127D" w:rsidRDefault="002510C6" w:rsidP="002510C6">
      <w:pPr>
        <w:jc w:val="both"/>
        <w:rPr>
          <w:rFonts w:ascii="Times New Roman" w:hAnsi="Times New Roman" w:cs="Times New Roman"/>
          <w:sz w:val="24"/>
          <w:szCs w:val="24"/>
        </w:rPr>
      </w:pPr>
      <w:r w:rsidRPr="00E4127D">
        <w:rPr>
          <w:rFonts w:ascii="Times New Roman" w:hAnsi="Times New Roman" w:cs="Times New Roman"/>
          <w:sz w:val="24"/>
          <w:szCs w:val="24"/>
        </w:rPr>
        <w:t>Izrađeno je</w:t>
      </w:r>
      <w:r w:rsidR="0001441D" w:rsidRPr="00E4127D">
        <w:rPr>
          <w:rFonts w:ascii="Times New Roman" w:hAnsi="Times New Roman" w:cs="Times New Roman"/>
          <w:sz w:val="24"/>
          <w:szCs w:val="24"/>
        </w:rPr>
        <w:t xml:space="preserve"> </w:t>
      </w:r>
      <w:r w:rsidRPr="00E4127D">
        <w:rPr>
          <w:rFonts w:ascii="Times New Roman" w:hAnsi="Times New Roman" w:cs="Times New Roman"/>
          <w:sz w:val="24"/>
          <w:szCs w:val="24"/>
        </w:rPr>
        <w:t xml:space="preserve">Nacionalno izvješće </w:t>
      </w:r>
      <w:r w:rsidR="0095505E" w:rsidRPr="00E4127D">
        <w:rPr>
          <w:rFonts w:ascii="Times New Roman" w:hAnsi="Times New Roman" w:cs="Times New Roman"/>
          <w:sz w:val="24"/>
          <w:szCs w:val="24"/>
        </w:rPr>
        <w:t>o provođenju</w:t>
      </w:r>
      <w:r w:rsidRPr="00E4127D">
        <w:rPr>
          <w:rFonts w:ascii="Times New Roman" w:hAnsi="Times New Roman" w:cs="Times New Roman"/>
          <w:sz w:val="24"/>
          <w:szCs w:val="24"/>
        </w:rPr>
        <w:t xml:space="preserve"> Zajedničk</w:t>
      </w:r>
      <w:r w:rsidR="0095505E" w:rsidRPr="00E4127D">
        <w:rPr>
          <w:rFonts w:ascii="Times New Roman" w:hAnsi="Times New Roman" w:cs="Times New Roman"/>
          <w:sz w:val="24"/>
          <w:szCs w:val="24"/>
        </w:rPr>
        <w:t>e</w:t>
      </w:r>
      <w:r w:rsidRPr="00E4127D">
        <w:rPr>
          <w:rFonts w:ascii="Times New Roman" w:hAnsi="Times New Roman" w:cs="Times New Roman"/>
          <w:sz w:val="24"/>
          <w:szCs w:val="24"/>
        </w:rPr>
        <w:t xml:space="preserve"> konvencij</w:t>
      </w:r>
      <w:r w:rsidR="0095505E" w:rsidRPr="00E4127D">
        <w:rPr>
          <w:rFonts w:ascii="Times New Roman" w:hAnsi="Times New Roman" w:cs="Times New Roman"/>
          <w:sz w:val="24"/>
          <w:szCs w:val="24"/>
        </w:rPr>
        <w:t>e</w:t>
      </w:r>
      <w:r w:rsidRPr="00E4127D">
        <w:rPr>
          <w:rFonts w:ascii="Times New Roman" w:hAnsi="Times New Roman" w:cs="Times New Roman"/>
          <w:sz w:val="24"/>
          <w:szCs w:val="24"/>
        </w:rPr>
        <w:t xml:space="preserve"> o sigurnosti zbrinjavanja istrošenog goriva i sigurnosti zbr</w:t>
      </w:r>
      <w:r w:rsidR="006F11A6" w:rsidRPr="00E4127D">
        <w:rPr>
          <w:rFonts w:ascii="Times New Roman" w:hAnsi="Times New Roman" w:cs="Times New Roman"/>
          <w:sz w:val="24"/>
          <w:szCs w:val="24"/>
        </w:rPr>
        <w:t xml:space="preserve">injavanja radioaktivnog otpada u </w:t>
      </w:r>
      <w:r w:rsidRPr="00E4127D">
        <w:rPr>
          <w:rFonts w:ascii="Times New Roman" w:hAnsi="Times New Roman" w:cs="Times New Roman"/>
          <w:sz w:val="24"/>
          <w:szCs w:val="24"/>
        </w:rPr>
        <w:t>listopad</w:t>
      </w:r>
      <w:r w:rsidR="006F11A6" w:rsidRPr="00E4127D">
        <w:rPr>
          <w:rFonts w:ascii="Times New Roman" w:hAnsi="Times New Roman" w:cs="Times New Roman"/>
          <w:sz w:val="24"/>
          <w:szCs w:val="24"/>
        </w:rPr>
        <w:t>u 2020.</w:t>
      </w:r>
      <w:r w:rsidRPr="00E4127D">
        <w:rPr>
          <w:rFonts w:ascii="Times New Roman" w:hAnsi="Times New Roman" w:cs="Times New Roman"/>
          <w:sz w:val="24"/>
          <w:szCs w:val="24"/>
        </w:rPr>
        <w:t xml:space="preserve">. Redovni </w:t>
      </w:r>
      <w:r w:rsidR="006F11A6" w:rsidRPr="00E4127D">
        <w:rPr>
          <w:rFonts w:ascii="Times New Roman" w:hAnsi="Times New Roman" w:cs="Times New Roman"/>
          <w:sz w:val="24"/>
          <w:szCs w:val="24"/>
        </w:rPr>
        <w:t xml:space="preserve">7. </w:t>
      </w:r>
      <w:r w:rsidRPr="00E4127D">
        <w:rPr>
          <w:rFonts w:ascii="Times New Roman" w:hAnsi="Times New Roman" w:cs="Times New Roman"/>
          <w:sz w:val="24"/>
          <w:szCs w:val="24"/>
        </w:rPr>
        <w:t xml:space="preserve">sastanak stranaka Zajedničke konvencije </w:t>
      </w:r>
      <w:r w:rsidR="006F11A6" w:rsidRPr="00E4127D">
        <w:rPr>
          <w:rFonts w:ascii="Times New Roman" w:hAnsi="Times New Roman" w:cs="Times New Roman"/>
          <w:sz w:val="24"/>
          <w:szCs w:val="24"/>
        </w:rPr>
        <w:t xml:space="preserve">bio </w:t>
      </w:r>
      <w:r w:rsidR="00D37AD3" w:rsidRPr="00E4127D">
        <w:rPr>
          <w:rFonts w:ascii="Times New Roman" w:hAnsi="Times New Roman" w:cs="Times New Roman"/>
          <w:sz w:val="24"/>
          <w:szCs w:val="24"/>
        </w:rPr>
        <w:t xml:space="preserve">je </w:t>
      </w:r>
      <w:r w:rsidR="006F11A6" w:rsidRPr="00E4127D">
        <w:rPr>
          <w:rFonts w:ascii="Times New Roman" w:hAnsi="Times New Roman" w:cs="Times New Roman"/>
          <w:sz w:val="24"/>
          <w:szCs w:val="24"/>
        </w:rPr>
        <w:t>predviđen za</w:t>
      </w:r>
      <w:r w:rsidRPr="00E4127D">
        <w:rPr>
          <w:rFonts w:ascii="Times New Roman" w:hAnsi="Times New Roman" w:cs="Times New Roman"/>
          <w:sz w:val="24"/>
          <w:szCs w:val="24"/>
        </w:rPr>
        <w:t xml:space="preserve"> 24. svibnja </w:t>
      </w:r>
      <w:r w:rsidR="006F11A6" w:rsidRPr="00E4127D">
        <w:rPr>
          <w:rFonts w:ascii="Times New Roman" w:hAnsi="Times New Roman" w:cs="Times New Roman"/>
          <w:sz w:val="24"/>
          <w:szCs w:val="24"/>
        </w:rPr>
        <w:t>-</w:t>
      </w:r>
      <w:r w:rsidRPr="00E4127D">
        <w:rPr>
          <w:rFonts w:ascii="Times New Roman" w:hAnsi="Times New Roman" w:cs="Times New Roman"/>
          <w:sz w:val="24"/>
          <w:szCs w:val="24"/>
        </w:rPr>
        <w:t xml:space="preserve"> 4. lipnja 2021. godine </w:t>
      </w:r>
      <w:r w:rsidR="00D37AD3" w:rsidRPr="00E4127D">
        <w:rPr>
          <w:rFonts w:ascii="Times New Roman" w:hAnsi="Times New Roman" w:cs="Times New Roman"/>
          <w:sz w:val="24"/>
          <w:szCs w:val="24"/>
        </w:rPr>
        <w:t xml:space="preserve">te </w:t>
      </w:r>
      <w:r w:rsidRPr="00E4127D">
        <w:rPr>
          <w:rFonts w:ascii="Times New Roman" w:hAnsi="Times New Roman" w:cs="Times New Roman"/>
          <w:sz w:val="24"/>
          <w:szCs w:val="24"/>
        </w:rPr>
        <w:t xml:space="preserve">je odgođen </w:t>
      </w:r>
      <w:r w:rsidR="00FD6AF4" w:rsidRPr="00E4127D">
        <w:rPr>
          <w:rFonts w:ascii="Times New Roman" w:hAnsi="Times New Roman" w:cs="Times New Roman"/>
          <w:sz w:val="24"/>
          <w:szCs w:val="24"/>
        </w:rPr>
        <w:t xml:space="preserve">za 27. lipnja do 8. srpnja 2022. </w:t>
      </w:r>
      <w:r w:rsidR="00D37AD3" w:rsidRPr="00E4127D">
        <w:rPr>
          <w:rFonts w:ascii="Times New Roman" w:hAnsi="Times New Roman" w:cs="Times New Roman"/>
          <w:sz w:val="24"/>
          <w:szCs w:val="24"/>
        </w:rPr>
        <w:t xml:space="preserve">, međutim, </w:t>
      </w:r>
      <w:r w:rsidR="00FD6AF4" w:rsidRPr="00E4127D">
        <w:rPr>
          <w:rFonts w:ascii="Times New Roman" w:hAnsi="Times New Roman" w:cs="Times New Roman"/>
          <w:sz w:val="24"/>
          <w:szCs w:val="24"/>
          <w:lang w:eastAsia="hr-HR"/>
        </w:rPr>
        <w:t xml:space="preserve">zbog </w:t>
      </w:r>
      <w:r w:rsidR="00FD6AF4" w:rsidRPr="00E4127D">
        <w:rPr>
          <w:rFonts w:ascii="Times New Roman" w:hAnsi="Times New Roman" w:cs="Times New Roman"/>
          <w:sz w:val="24"/>
          <w:szCs w:val="24"/>
          <w:lang w:val="en-GB"/>
        </w:rPr>
        <w:t>epidemije bolesti COVID-19</w:t>
      </w:r>
      <w:r w:rsidR="00D37AD3" w:rsidRPr="00E4127D">
        <w:rPr>
          <w:rFonts w:ascii="Times New Roman" w:hAnsi="Times New Roman" w:cs="Times New Roman"/>
          <w:sz w:val="24"/>
          <w:szCs w:val="24"/>
          <w:lang w:val="en-GB"/>
        </w:rPr>
        <w:t xml:space="preserve"> je otkazan.</w:t>
      </w:r>
      <w:r w:rsidRPr="00E4127D">
        <w:rPr>
          <w:rFonts w:ascii="Times New Roman" w:hAnsi="Times New Roman" w:cs="Times New Roman"/>
          <w:sz w:val="24"/>
          <w:szCs w:val="24"/>
        </w:rPr>
        <w:t xml:space="preserve"> </w:t>
      </w:r>
    </w:p>
    <w:p w14:paraId="32CFD351" w14:textId="77777777" w:rsidR="000E2874" w:rsidRPr="00E4127D" w:rsidRDefault="000E2874" w:rsidP="002510C6">
      <w:pPr>
        <w:jc w:val="both"/>
        <w:rPr>
          <w:rFonts w:ascii="Times New Roman" w:hAnsi="Times New Roman" w:cs="Times New Roman"/>
          <w:sz w:val="24"/>
        </w:rPr>
      </w:pPr>
    </w:p>
    <w:p w14:paraId="32CFD352" w14:textId="77777777" w:rsidR="00874D7C" w:rsidRPr="00E4127D" w:rsidRDefault="00B56F46" w:rsidP="000E2A28">
      <w:pPr>
        <w:pStyle w:val="Heading2"/>
        <w:rPr>
          <w:rFonts w:ascii="Times New Roman" w:hAnsi="Times New Roman" w:cs="Times New Roman"/>
          <w:b/>
          <w:color w:val="auto"/>
          <w:sz w:val="28"/>
          <w:szCs w:val="28"/>
        </w:rPr>
      </w:pPr>
      <w:bookmarkStart w:id="724" w:name="_Toc86328872"/>
      <w:r w:rsidRPr="00E4127D">
        <w:rPr>
          <w:rFonts w:ascii="Times New Roman" w:hAnsi="Times New Roman" w:cs="Times New Roman"/>
          <w:b/>
          <w:color w:val="auto"/>
          <w:sz w:val="28"/>
          <w:szCs w:val="28"/>
        </w:rPr>
        <w:t>5.6.</w:t>
      </w:r>
      <w:r w:rsidR="002B6BF4" w:rsidRPr="00E4127D">
        <w:rPr>
          <w:rFonts w:ascii="Times New Roman" w:hAnsi="Times New Roman" w:cs="Times New Roman"/>
          <w:b/>
          <w:color w:val="auto"/>
          <w:sz w:val="28"/>
          <w:szCs w:val="28"/>
        </w:rPr>
        <w:t xml:space="preserve"> </w:t>
      </w:r>
      <w:r w:rsidR="00874D7C" w:rsidRPr="00E4127D">
        <w:rPr>
          <w:rFonts w:ascii="Times New Roman" w:hAnsi="Times New Roman" w:cs="Times New Roman"/>
          <w:b/>
          <w:color w:val="auto"/>
          <w:sz w:val="28"/>
          <w:szCs w:val="28"/>
        </w:rPr>
        <w:t>IRRS Misija</w:t>
      </w:r>
      <w:bookmarkEnd w:id="724"/>
    </w:p>
    <w:p w14:paraId="32CFD353" w14:textId="77777777" w:rsidR="00963BDE" w:rsidRPr="00E4127D" w:rsidRDefault="00963BDE" w:rsidP="00963BDE">
      <w:pPr>
        <w:rPr>
          <w:rFonts w:ascii="Times New Roman" w:hAnsi="Times New Roman" w:cs="Times New Roman"/>
          <w:sz w:val="24"/>
          <w:szCs w:val="24"/>
        </w:rPr>
      </w:pPr>
    </w:p>
    <w:p w14:paraId="32CFD354" w14:textId="77777777" w:rsidR="00874D7C" w:rsidRPr="00E4127D" w:rsidRDefault="00874D7C" w:rsidP="003E3932">
      <w:p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Sukladno članku 71. stavku 1. Zakona</w:t>
      </w:r>
      <w:r w:rsidR="00DA7181" w:rsidRPr="00E4127D">
        <w:rPr>
          <w:rFonts w:ascii="Times New Roman" w:hAnsi="Times New Roman" w:cs="Times New Roman"/>
          <w:sz w:val="24"/>
          <w:szCs w:val="24"/>
        </w:rPr>
        <w:t xml:space="preserve"> o radiološkoj i nuklearnoj sigurnosti</w:t>
      </w:r>
      <w:r w:rsidRPr="00E4127D">
        <w:rPr>
          <w:rFonts w:ascii="Times New Roman" w:hAnsi="Times New Roman" w:cs="Times New Roman"/>
          <w:sz w:val="24"/>
          <w:szCs w:val="24"/>
        </w:rPr>
        <w:t xml:space="preserve">, nadležno tijelo za radiološku i nuklearnu sigurnost je obvezno najmanje svakih deset godina provesti </w:t>
      </w:r>
      <w:r w:rsidR="009C0B75" w:rsidRPr="00E4127D">
        <w:rPr>
          <w:rFonts w:ascii="Times New Roman" w:hAnsi="Times New Roman" w:cs="Times New Roman"/>
          <w:sz w:val="24"/>
          <w:szCs w:val="24"/>
        </w:rPr>
        <w:t xml:space="preserve"> samoprocjenu domaćeg zakonodavnog okvira i nadležnih tijela te osigurati međunarodni pregled bitnih segmenata domaćeg zakonodavnog okvira i nadležnih tijela radi kontinuiranog poboljšanja radiološke i nuklearne sigurnosti.</w:t>
      </w:r>
    </w:p>
    <w:p w14:paraId="32CFD355" w14:textId="77777777" w:rsidR="00963BDE" w:rsidRPr="00E4127D" w:rsidRDefault="002B6BF4" w:rsidP="00963BDE">
      <w:p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 xml:space="preserve">S obzirom da je Republika </w:t>
      </w:r>
      <w:r w:rsidR="00874D7C" w:rsidRPr="00E4127D">
        <w:rPr>
          <w:rFonts w:ascii="Times New Roman" w:hAnsi="Times New Roman" w:cs="Times New Roman"/>
          <w:sz w:val="24"/>
          <w:szCs w:val="24"/>
        </w:rPr>
        <w:t xml:space="preserve">Hrvatska </w:t>
      </w:r>
      <w:r w:rsidRPr="00E4127D">
        <w:rPr>
          <w:rFonts w:ascii="Times New Roman" w:hAnsi="Times New Roman" w:cs="Times New Roman"/>
          <w:sz w:val="24"/>
          <w:szCs w:val="24"/>
        </w:rPr>
        <w:t xml:space="preserve">u 2015. godini </w:t>
      </w:r>
      <w:r w:rsidR="00874D7C" w:rsidRPr="00E4127D">
        <w:rPr>
          <w:rFonts w:ascii="Times New Roman" w:hAnsi="Times New Roman" w:cs="Times New Roman"/>
          <w:sz w:val="24"/>
          <w:szCs w:val="24"/>
        </w:rPr>
        <w:t xml:space="preserve">bila domaćin Misije Službe za integrirani pregled zakonodavnog okvira </w:t>
      </w:r>
      <w:r w:rsidR="00673836" w:rsidRPr="00E4127D">
        <w:rPr>
          <w:rFonts w:ascii="Times New Roman" w:hAnsi="Times New Roman" w:cs="Times New Roman"/>
          <w:sz w:val="24"/>
          <w:szCs w:val="24"/>
        </w:rPr>
        <w:t xml:space="preserve">i nadležnosti  relevantnih tijela za određena područja iz okvira radiološke i nuklearne sigurnosti </w:t>
      </w:r>
      <w:r w:rsidR="00874D7C" w:rsidRPr="00E4127D">
        <w:rPr>
          <w:rFonts w:ascii="Times New Roman" w:hAnsi="Times New Roman" w:cs="Times New Roman"/>
          <w:sz w:val="24"/>
          <w:szCs w:val="24"/>
        </w:rPr>
        <w:t xml:space="preserve">(IRRS Mission) koju je provela </w:t>
      </w:r>
      <w:r w:rsidR="000E1D31" w:rsidRPr="00E4127D">
        <w:rPr>
          <w:rFonts w:ascii="Times New Roman" w:hAnsi="Times New Roman" w:cs="Times New Roman"/>
          <w:sz w:val="24"/>
          <w:szCs w:val="24"/>
        </w:rPr>
        <w:t>IAEA-a</w:t>
      </w:r>
      <w:r w:rsidR="00A951D9" w:rsidRPr="00E4127D">
        <w:rPr>
          <w:rFonts w:ascii="Times New Roman" w:hAnsi="Times New Roman" w:cs="Times New Roman"/>
          <w:sz w:val="24"/>
          <w:szCs w:val="24"/>
        </w:rPr>
        <w:t>.</w:t>
      </w:r>
      <w:r w:rsidRPr="00E4127D">
        <w:rPr>
          <w:rFonts w:ascii="Times New Roman" w:hAnsi="Times New Roman" w:cs="Times New Roman"/>
          <w:sz w:val="24"/>
          <w:szCs w:val="24"/>
        </w:rPr>
        <w:t xml:space="preserve"> čiji</w:t>
      </w:r>
      <w:r w:rsidR="00B56F46" w:rsidRPr="00E4127D">
        <w:rPr>
          <w:rFonts w:ascii="Times New Roman" w:hAnsi="Times New Roman" w:cs="Times New Roman"/>
          <w:sz w:val="24"/>
          <w:szCs w:val="24"/>
        </w:rPr>
        <w:t xml:space="preserve"> su</w:t>
      </w:r>
      <w:r w:rsidRPr="00E4127D">
        <w:rPr>
          <w:rFonts w:ascii="Times New Roman" w:hAnsi="Times New Roman" w:cs="Times New Roman"/>
          <w:sz w:val="24"/>
          <w:szCs w:val="24"/>
        </w:rPr>
        <w:t xml:space="preserve"> g</w:t>
      </w:r>
      <w:r w:rsidR="00874D7C" w:rsidRPr="00E4127D">
        <w:rPr>
          <w:rFonts w:ascii="Times New Roman" w:hAnsi="Times New Roman" w:cs="Times New Roman"/>
          <w:sz w:val="24"/>
          <w:szCs w:val="24"/>
        </w:rPr>
        <w:t>lavni ciljevi bili pregled zakonodavnog</w:t>
      </w:r>
      <w:r w:rsidR="00673836" w:rsidRPr="00E4127D">
        <w:rPr>
          <w:rFonts w:ascii="Times New Roman" w:hAnsi="Times New Roman" w:cs="Times New Roman"/>
          <w:sz w:val="24"/>
          <w:szCs w:val="24"/>
        </w:rPr>
        <w:t xml:space="preserve"> okvira</w:t>
      </w:r>
      <w:r w:rsidR="00874D7C" w:rsidRPr="00E4127D">
        <w:rPr>
          <w:rFonts w:ascii="Times New Roman" w:hAnsi="Times New Roman" w:cs="Times New Roman"/>
          <w:sz w:val="24"/>
          <w:szCs w:val="24"/>
        </w:rPr>
        <w:t xml:space="preserve"> </w:t>
      </w:r>
      <w:r w:rsidR="00673836" w:rsidRPr="00E4127D">
        <w:rPr>
          <w:rFonts w:ascii="Times New Roman" w:hAnsi="Times New Roman" w:cs="Times New Roman"/>
          <w:sz w:val="24"/>
          <w:szCs w:val="24"/>
        </w:rPr>
        <w:t xml:space="preserve">iz područja </w:t>
      </w:r>
      <w:r w:rsidR="00874D7C" w:rsidRPr="00E4127D">
        <w:rPr>
          <w:rFonts w:ascii="Times New Roman" w:hAnsi="Times New Roman" w:cs="Times New Roman"/>
          <w:sz w:val="24"/>
          <w:szCs w:val="24"/>
        </w:rPr>
        <w:t>radiološke i nuklearne sigurnosti</w:t>
      </w:r>
      <w:r w:rsidR="009C0B75" w:rsidRPr="00E4127D">
        <w:rPr>
          <w:rFonts w:ascii="Times New Roman" w:hAnsi="Times New Roman" w:cs="Times New Roman"/>
          <w:sz w:val="24"/>
          <w:szCs w:val="24"/>
        </w:rPr>
        <w:t xml:space="preserve"> na nacionalnoj razini</w:t>
      </w:r>
      <w:r w:rsidR="00874D7C" w:rsidRPr="00E4127D">
        <w:rPr>
          <w:rFonts w:ascii="Times New Roman" w:hAnsi="Times New Roman" w:cs="Times New Roman"/>
          <w:sz w:val="24"/>
          <w:szCs w:val="24"/>
        </w:rPr>
        <w:t xml:space="preserve"> u odnosu na relev</w:t>
      </w:r>
      <w:r w:rsidR="00963BDE" w:rsidRPr="00E4127D">
        <w:rPr>
          <w:rFonts w:ascii="Times New Roman" w:hAnsi="Times New Roman" w:cs="Times New Roman"/>
          <w:sz w:val="24"/>
          <w:szCs w:val="24"/>
        </w:rPr>
        <w:t>antne sigurnosne standarde IAEA</w:t>
      </w:r>
      <w:r w:rsidR="00B56F46" w:rsidRPr="00E4127D">
        <w:rPr>
          <w:rFonts w:ascii="Times New Roman" w:hAnsi="Times New Roman" w:cs="Times New Roman"/>
          <w:sz w:val="24"/>
          <w:szCs w:val="24"/>
        </w:rPr>
        <w:t>,</w:t>
      </w:r>
      <w:r w:rsidR="00963BDE" w:rsidRPr="00E4127D">
        <w:rPr>
          <w:rFonts w:ascii="Times New Roman" w:hAnsi="Times New Roman" w:cs="Times New Roman"/>
          <w:sz w:val="24"/>
          <w:szCs w:val="24"/>
        </w:rPr>
        <w:t xml:space="preserve"> </w:t>
      </w:r>
      <w:r w:rsidR="00B56F46" w:rsidRPr="00E4127D">
        <w:rPr>
          <w:rFonts w:ascii="Times New Roman" w:hAnsi="Times New Roman" w:cs="Times New Roman"/>
          <w:sz w:val="24"/>
          <w:szCs w:val="24"/>
        </w:rPr>
        <w:t>p</w:t>
      </w:r>
      <w:r w:rsidR="00963BDE" w:rsidRPr="00E4127D">
        <w:rPr>
          <w:rFonts w:ascii="Times New Roman" w:hAnsi="Times New Roman" w:cs="Times New Roman"/>
          <w:sz w:val="24"/>
          <w:szCs w:val="24"/>
        </w:rPr>
        <w:t xml:space="preserve">ovratna misija Službe za integrirani pregled zakonodavnog okvira (IRRS Follow-up Mission) održana je od 20. do 29. listopada 2019. godine. </w:t>
      </w:r>
      <w:r w:rsidR="00B56F46" w:rsidRPr="00E4127D">
        <w:rPr>
          <w:rFonts w:ascii="Times New Roman" w:hAnsi="Times New Roman" w:cs="Times New Roman"/>
          <w:sz w:val="24"/>
          <w:szCs w:val="24"/>
        </w:rPr>
        <w:t>Na t</w:t>
      </w:r>
      <w:r w:rsidR="00963BDE" w:rsidRPr="00E4127D">
        <w:rPr>
          <w:rFonts w:ascii="Times New Roman" w:hAnsi="Times New Roman" w:cs="Times New Roman"/>
          <w:sz w:val="24"/>
          <w:szCs w:val="24"/>
        </w:rPr>
        <w:t>emelj</w:t>
      </w:r>
      <w:r w:rsidR="00B56F46" w:rsidRPr="00E4127D">
        <w:rPr>
          <w:rFonts w:ascii="Times New Roman" w:hAnsi="Times New Roman" w:cs="Times New Roman"/>
          <w:sz w:val="24"/>
          <w:szCs w:val="24"/>
        </w:rPr>
        <w:t>u</w:t>
      </w:r>
      <w:r w:rsidR="00963BDE" w:rsidRPr="00E4127D">
        <w:rPr>
          <w:rFonts w:ascii="Times New Roman" w:hAnsi="Times New Roman" w:cs="Times New Roman"/>
          <w:sz w:val="24"/>
          <w:szCs w:val="24"/>
        </w:rPr>
        <w:t xml:space="preserve"> integrirane procjene zaključeno je da je 60% nalaza stručnog tima iz 2015. godine implementirano, a 40% ostalo je još uvijek u postupku rješavanja</w:t>
      </w:r>
      <w:r w:rsidR="003B1252" w:rsidRPr="00E4127D">
        <w:rPr>
          <w:rFonts w:ascii="Times New Roman" w:hAnsi="Times New Roman" w:cs="Times New Roman"/>
          <w:sz w:val="24"/>
          <w:szCs w:val="24"/>
        </w:rPr>
        <w:t>.</w:t>
      </w:r>
    </w:p>
    <w:p w14:paraId="32CFD356" w14:textId="77777777" w:rsidR="00874D7C" w:rsidRPr="00E4127D" w:rsidRDefault="00874D7C" w:rsidP="003E3932">
      <w:pPr>
        <w:spacing w:line="240" w:lineRule="auto"/>
        <w:jc w:val="both"/>
        <w:rPr>
          <w:rFonts w:ascii="Times New Roman" w:hAnsi="Times New Roman" w:cs="Times New Roman"/>
          <w:sz w:val="24"/>
          <w:szCs w:val="24"/>
        </w:rPr>
      </w:pPr>
      <w:r w:rsidRPr="00E4127D">
        <w:rPr>
          <w:rFonts w:ascii="Times New Roman" w:hAnsi="Times New Roman" w:cs="Times New Roman"/>
          <w:sz w:val="24"/>
          <w:szCs w:val="24"/>
        </w:rPr>
        <w:t>Sukladno članku 71. stavku 3. Zakona</w:t>
      </w:r>
      <w:r w:rsidR="00DA7181" w:rsidRPr="00E4127D">
        <w:rPr>
          <w:rFonts w:ascii="Times New Roman" w:hAnsi="Times New Roman" w:cs="Times New Roman"/>
          <w:sz w:val="24"/>
          <w:szCs w:val="24"/>
        </w:rPr>
        <w:t xml:space="preserve"> o radiološkoj i nuklearnoj sigurnosti</w:t>
      </w:r>
      <w:r w:rsidR="00B56F46" w:rsidRPr="00E4127D">
        <w:rPr>
          <w:rFonts w:ascii="Times New Roman" w:hAnsi="Times New Roman" w:cs="Times New Roman"/>
          <w:sz w:val="24"/>
          <w:szCs w:val="24"/>
        </w:rPr>
        <w:t>,</w:t>
      </w:r>
      <w:r w:rsidRPr="00E4127D">
        <w:rPr>
          <w:rFonts w:ascii="Times New Roman" w:hAnsi="Times New Roman" w:cs="Times New Roman"/>
          <w:sz w:val="24"/>
          <w:szCs w:val="24"/>
        </w:rPr>
        <w:t xml:space="preserve"> </w:t>
      </w:r>
      <w:r w:rsidR="006F11A6" w:rsidRPr="00E4127D">
        <w:rPr>
          <w:rFonts w:ascii="Times New Roman" w:hAnsi="Times New Roman" w:cs="Times New Roman"/>
          <w:sz w:val="24"/>
          <w:szCs w:val="24"/>
        </w:rPr>
        <w:t>R</w:t>
      </w:r>
      <w:r w:rsidR="00B56F46" w:rsidRPr="00E4127D">
        <w:rPr>
          <w:rFonts w:ascii="Times New Roman" w:hAnsi="Times New Roman" w:cs="Times New Roman"/>
          <w:sz w:val="24"/>
          <w:szCs w:val="24"/>
        </w:rPr>
        <w:t xml:space="preserve">epublika </w:t>
      </w:r>
      <w:r w:rsidR="006F11A6" w:rsidRPr="00E4127D">
        <w:rPr>
          <w:rFonts w:ascii="Times New Roman" w:hAnsi="Times New Roman" w:cs="Times New Roman"/>
          <w:sz w:val="24"/>
          <w:szCs w:val="24"/>
        </w:rPr>
        <w:t>H</w:t>
      </w:r>
      <w:r w:rsidR="00B56F46" w:rsidRPr="00E4127D">
        <w:rPr>
          <w:rFonts w:ascii="Times New Roman" w:hAnsi="Times New Roman" w:cs="Times New Roman"/>
          <w:sz w:val="24"/>
          <w:szCs w:val="24"/>
        </w:rPr>
        <w:t>rvatska</w:t>
      </w:r>
      <w:r w:rsidRPr="00E4127D">
        <w:rPr>
          <w:rFonts w:ascii="Times New Roman" w:hAnsi="Times New Roman" w:cs="Times New Roman"/>
          <w:sz w:val="24"/>
          <w:szCs w:val="24"/>
        </w:rPr>
        <w:t xml:space="preserve"> je obvezna o rezultatima svake međunarodne revizij</w:t>
      </w:r>
      <w:r w:rsidR="00963BDE" w:rsidRPr="00E4127D">
        <w:rPr>
          <w:rFonts w:ascii="Times New Roman" w:hAnsi="Times New Roman" w:cs="Times New Roman"/>
          <w:sz w:val="24"/>
          <w:szCs w:val="24"/>
        </w:rPr>
        <w:t xml:space="preserve">e (podaci koji su dostupni javnosti) izvijestiti </w:t>
      </w:r>
      <w:r w:rsidR="006F11A6" w:rsidRPr="00E4127D">
        <w:rPr>
          <w:rFonts w:ascii="Times New Roman" w:hAnsi="Times New Roman" w:cs="Times New Roman"/>
          <w:sz w:val="24"/>
          <w:szCs w:val="24"/>
        </w:rPr>
        <w:t>K</w:t>
      </w:r>
      <w:r w:rsidR="00963BDE" w:rsidRPr="00E4127D">
        <w:rPr>
          <w:rFonts w:ascii="Times New Roman" w:hAnsi="Times New Roman" w:cs="Times New Roman"/>
          <w:sz w:val="24"/>
          <w:szCs w:val="24"/>
        </w:rPr>
        <w:t xml:space="preserve">omisiju te </w:t>
      </w:r>
      <w:r w:rsidR="0057364C" w:rsidRPr="00E4127D">
        <w:rPr>
          <w:rFonts w:ascii="Times New Roman" w:hAnsi="Times New Roman" w:cs="Times New Roman"/>
          <w:sz w:val="24"/>
          <w:szCs w:val="24"/>
        </w:rPr>
        <w:t>su oba navedena I</w:t>
      </w:r>
      <w:r w:rsidR="00963BDE" w:rsidRPr="00E4127D">
        <w:rPr>
          <w:rFonts w:ascii="Times New Roman" w:hAnsi="Times New Roman" w:cs="Times New Roman"/>
          <w:sz w:val="24"/>
          <w:szCs w:val="24"/>
        </w:rPr>
        <w:t>zvješća</w:t>
      </w:r>
      <w:r w:rsidR="0057364C" w:rsidRPr="00E4127D">
        <w:rPr>
          <w:rFonts w:ascii="Times New Roman" w:hAnsi="Times New Roman" w:cs="Times New Roman"/>
          <w:sz w:val="24"/>
          <w:szCs w:val="24"/>
        </w:rPr>
        <w:t>,</w:t>
      </w:r>
      <w:r w:rsidRPr="00E4127D">
        <w:rPr>
          <w:rFonts w:ascii="Times New Roman" w:hAnsi="Times New Roman" w:cs="Times New Roman"/>
          <w:sz w:val="24"/>
          <w:szCs w:val="24"/>
        </w:rPr>
        <w:t xml:space="preserve"> objavljen</w:t>
      </w:r>
      <w:r w:rsidR="00963BDE" w:rsidRPr="00E4127D">
        <w:rPr>
          <w:rFonts w:ascii="Times New Roman" w:hAnsi="Times New Roman" w:cs="Times New Roman"/>
          <w:sz w:val="24"/>
          <w:szCs w:val="24"/>
        </w:rPr>
        <w:t>a</w:t>
      </w:r>
      <w:r w:rsidRPr="00E4127D">
        <w:rPr>
          <w:rFonts w:ascii="Times New Roman" w:hAnsi="Times New Roman" w:cs="Times New Roman"/>
          <w:sz w:val="24"/>
          <w:szCs w:val="24"/>
        </w:rPr>
        <w:t xml:space="preserve"> </w:t>
      </w:r>
      <w:r w:rsidR="0057364C" w:rsidRPr="00E4127D">
        <w:rPr>
          <w:rFonts w:ascii="Times New Roman" w:hAnsi="Times New Roman" w:cs="Times New Roman"/>
          <w:sz w:val="24"/>
          <w:szCs w:val="24"/>
        </w:rPr>
        <w:t xml:space="preserve">na </w:t>
      </w:r>
      <w:r w:rsidR="00BE7CC0" w:rsidRPr="00E4127D">
        <w:rPr>
          <w:rFonts w:ascii="Times New Roman" w:hAnsi="Times New Roman" w:cs="Times New Roman"/>
          <w:sz w:val="24"/>
          <w:szCs w:val="24"/>
        </w:rPr>
        <w:t>poveznici</w:t>
      </w:r>
      <w:r w:rsidR="00963BDE" w:rsidRPr="00E4127D">
        <w:rPr>
          <w:rFonts w:ascii="Times New Roman" w:hAnsi="Times New Roman" w:cs="Times New Roman"/>
          <w:sz w:val="24"/>
          <w:szCs w:val="24"/>
        </w:rPr>
        <w:t>:</w:t>
      </w:r>
      <w:r w:rsidRPr="00E4127D">
        <w:rPr>
          <w:rFonts w:ascii="Times New Roman" w:hAnsi="Times New Roman" w:cs="Times New Roman"/>
          <w:sz w:val="24"/>
          <w:szCs w:val="24"/>
        </w:rPr>
        <w:t xml:space="preserve"> </w:t>
      </w:r>
      <w:hyperlink r:id="rId24" w:history="1">
        <w:r w:rsidR="002653E4" w:rsidRPr="00E4127D">
          <w:rPr>
            <w:rStyle w:val="Hyperlink"/>
            <w:rFonts w:ascii="Times New Roman" w:hAnsi="Times New Roman" w:cs="Times New Roman"/>
            <w:color w:val="auto"/>
            <w:sz w:val="24"/>
            <w:szCs w:val="24"/>
          </w:rPr>
          <w:t>https://civilna-zastita.gov.hr/podrucja-djelovanja/radioloska-i-nuklearna-sigurnost/medjunarodna-agencija-za-atomsku-energiju-iaea/237</w:t>
        </w:r>
      </w:hyperlink>
      <w:r w:rsidRPr="00E4127D">
        <w:rPr>
          <w:rFonts w:ascii="Times New Roman" w:hAnsi="Times New Roman" w:cs="Times New Roman"/>
          <w:sz w:val="24"/>
          <w:szCs w:val="24"/>
        </w:rPr>
        <w:t>.</w:t>
      </w:r>
    </w:p>
    <w:p w14:paraId="32CFD357" w14:textId="77777777" w:rsidR="00ED6A1C" w:rsidRPr="00E4127D" w:rsidRDefault="00ED6A1C" w:rsidP="003E3932">
      <w:pPr>
        <w:spacing w:line="240" w:lineRule="auto"/>
        <w:jc w:val="both"/>
        <w:rPr>
          <w:rFonts w:ascii="Times New Roman" w:hAnsi="Times New Roman" w:cs="Times New Roman"/>
          <w:i/>
        </w:rPr>
      </w:pPr>
    </w:p>
    <w:p w14:paraId="32CFD358" w14:textId="77777777" w:rsidR="007E4B7C" w:rsidRPr="00E4127D" w:rsidRDefault="00B56F46" w:rsidP="000E2A28">
      <w:pPr>
        <w:pStyle w:val="Heading2"/>
        <w:rPr>
          <w:rFonts w:ascii="Times New Roman" w:hAnsi="Times New Roman" w:cs="Times New Roman"/>
          <w:b/>
          <w:color w:val="auto"/>
          <w:sz w:val="28"/>
          <w:szCs w:val="28"/>
        </w:rPr>
      </w:pPr>
      <w:bookmarkStart w:id="725" w:name="_Toc86328873"/>
      <w:r w:rsidRPr="00E4127D">
        <w:rPr>
          <w:rFonts w:ascii="Times New Roman" w:hAnsi="Times New Roman" w:cs="Times New Roman"/>
          <w:b/>
          <w:color w:val="auto"/>
          <w:sz w:val="28"/>
          <w:szCs w:val="28"/>
        </w:rPr>
        <w:lastRenderedPageBreak/>
        <w:t xml:space="preserve">5.7.  </w:t>
      </w:r>
      <w:r w:rsidR="00E2512B" w:rsidRPr="00E4127D">
        <w:rPr>
          <w:rFonts w:ascii="Times New Roman" w:hAnsi="Times New Roman" w:cs="Times New Roman"/>
          <w:b/>
          <w:color w:val="auto"/>
          <w:sz w:val="28"/>
          <w:szCs w:val="28"/>
        </w:rPr>
        <w:t>P</w:t>
      </w:r>
      <w:r w:rsidR="007E4B7C" w:rsidRPr="00E4127D">
        <w:rPr>
          <w:rFonts w:ascii="Times New Roman" w:hAnsi="Times New Roman" w:cs="Times New Roman"/>
          <w:b/>
          <w:color w:val="auto"/>
          <w:sz w:val="28"/>
          <w:szCs w:val="28"/>
        </w:rPr>
        <w:t>rojekti</w:t>
      </w:r>
      <w:r w:rsidR="00E2512B" w:rsidRPr="00E4127D">
        <w:rPr>
          <w:rFonts w:ascii="Times New Roman" w:hAnsi="Times New Roman" w:cs="Times New Roman"/>
          <w:b/>
          <w:color w:val="auto"/>
          <w:sz w:val="28"/>
          <w:szCs w:val="28"/>
        </w:rPr>
        <w:t xml:space="preserve"> tehničke suradnje s IAEA</w:t>
      </w:r>
      <w:bookmarkEnd w:id="725"/>
    </w:p>
    <w:p w14:paraId="32CFD359" w14:textId="77777777" w:rsidR="0001441D" w:rsidRPr="00E4127D" w:rsidRDefault="0001441D" w:rsidP="003E3932">
      <w:pPr>
        <w:spacing w:before="120" w:after="0" w:line="240" w:lineRule="auto"/>
        <w:jc w:val="both"/>
        <w:rPr>
          <w:rFonts w:ascii="Times New Roman" w:eastAsia="SimSun" w:hAnsi="Times New Roman" w:cs="Times New Roman"/>
          <w:sz w:val="28"/>
          <w:szCs w:val="28"/>
          <w:lang w:eastAsia="hr-HR"/>
        </w:rPr>
      </w:pPr>
    </w:p>
    <w:p w14:paraId="32CFD35A" w14:textId="77777777" w:rsidR="003F7EA9" w:rsidRPr="00E4127D" w:rsidRDefault="0001441D" w:rsidP="0001441D">
      <w:pPr>
        <w:spacing w:after="120" w:line="240" w:lineRule="auto"/>
        <w:jc w:val="both"/>
        <w:rPr>
          <w:rFonts w:ascii="Times New Roman" w:hAnsi="Times New Roman" w:cs="Times New Roman"/>
          <w:sz w:val="24"/>
          <w:szCs w:val="24"/>
          <w:shd w:val="clear" w:color="auto" w:fill="FFFFFF"/>
        </w:rPr>
      </w:pPr>
      <w:r w:rsidRPr="00E4127D">
        <w:rPr>
          <w:rFonts w:ascii="Times New Roman" w:eastAsia="SimSun" w:hAnsi="Times New Roman" w:cs="Times New Roman"/>
          <w:sz w:val="24"/>
          <w:szCs w:val="24"/>
          <w:lang w:eastAsia="hr-HR"/>
        </w:rPr>
        <w:t xml:space="preserve">Nacionalne projekte </w:t>
      </w:r>
      <w:r w:rsidRPr="00E4127D">
        <w:rPr>
          <w:rFonts w:ascii="Times New Roman" w:eastAsia="HiddenHorzOCR" w:hAnsi="Times New Roman" w:cs="Times New Roman"/>
          <w:sz w:val="24"/>
          <w:szCs w:val="24"/>
          <w:lang w:eastAsia="hr-HR"/>
        </w:rPr>
        <w:t xml:space="preserve">tehničke </w:t>
      </w:r>
      <w:r w:rsidRPr="00E4127D">
        <w:rPr>
          <w:rFonts w:ascii="Times New Roman" w:eastAsia="SimSun" w:hAnsi="Times New Roman" w:cs="Times New Roman"/>
          <w:sz w:val="24"/>
          <w:szCs w:val="24"/>
          <w:lang w:eastAsia="hr-HR"/>
        </w:rPr>
        <w:t xml:space="preserve">suradnje predlažu </w:t>
      </w:r>
      <w:r w:rsidRPr="00E4127D">
        <w:rPr>
          <w:rFonts w:ascii="Times New Roman" w:eastAsia="HiddenHorzOCR" w:hAnsi="Times New Roman" w:cs="Times New Roman"/>
          <w:sz w:val="24"/>
          <w:szCs w:val="24"/>
          <w:lang w:eastAsia="hr-HR"/>
        </w:rPr>
        <w:t xml:space="preserve">stručne </w:t>
      </w:r>
      <w:r w:rsidRPr="00E4127D">
        <w:rPr>
          <w:rFonts w:ascii="Times New Roman" w:eastAsia="SimSun" w:hAnsi="Times New Roman" w:cs="Times New Roman"/>
          <w:sz w:val="24"/>
          <w:szCs w:val="24"/>
          <w:lang w:eastAsia="hr-HR"/>
        </w:rPr>
        <w:t xml:space="preserve">institucije u Republici Hrvatskoj, a provode se u dvogodišnjim projektnim ciklusima. Prioriteti za odabir projekata koje će se predložiti za financiranje od strane IAEA definirani su u dokumentu </w:t>
      </w:r>
      <w:r w:rsidR="00A951D9" w:rsidRPr="00E4127D">
        <w:rPr>
          <w:rFonts w:ascii="Times New Roman" w:hAnsi="Times New Roman" w:cs="Times New Roman"/>
          <w:sz w:val="24"/>
          <w:szCs w:val="24"/>
          <w:shd w:val="clear" w:color="auto" w:fill="FFFFFF"/>
        </w:rPr>
        <w:t>Hrvatski programski okvir (</w:t>
      </w:r>
      <w:r w:rsidR="00833946" w:rsidRPr="00E4127D">
        <w:rPr>
          <w:rFonts w:ascii="Times New Roman" w:hAnsi="Times New Roman" w:cs="Times New Roman"/>
          <w:sz w:val="24"/>
          <w:szCs w:val="24"/>
          <w:shd w:val="clear" w:color="auto" w:fill="FFFFFF"/>
        </w:rPr>
        <w:t xml:space="preserve">Country Programme Framework) za određeno petogodišnje razdoblje. </w:t>
      </w:r>
    </w:p>
    <w:p w14:paraId="32CFD35B" w14:textId="77777777" w:rsidR="0001441D" w:rsidRPr="00E4127D" w:rsidRDefault="0001441D" w:rsidP="0001441D">
      <w:pPr>
        <w:spacing w:after="120" w:line="240" w:lineRule="auto"/>
        <w:jc w:val="both"/>
        <w:rPr>
          <w:rFonts w:ascii="Times New Roman" w:eastAsia="SimSun" w:hAnsi="Times New Roman" w:cs="Times New Roman"/>
          <w:sz w:val="24"/>
          <w:lang w:eastAsia="hr-HR"/>
        </w:rPr>
      </w:pPr>
      <w:r w:rsidRPr="00E4127D">
        <w:rPr>
          <w:rFonts w:ascii="Times New Roman" w:eastAsia="SimSun" w:hAnsi="Times New Roman" w:cs="Times New Roman"/>
          <w:sz w:val="24"/>
          <w:lang w:eastAsia="hr-HR"/>
        </w:rPr>
        <w:t>Nacionalni projekti</w:t>
      </w:r>
      <w:r w:rsidR="000E1D31" w:rsidRPr="00E4127D">
        <w:rPr>
          <w:rFonts w:ascii="Times New Roman" w:eastAsia="SimSun" w:hAnsi="Times New Roman" w:cs="Times New Roman"/>
          <w:sz w:val="24"/>
          <w:lang w:eastAsia="hr-HR"/>
        </w:rPr>
        <w:t xml:space="preserve">  (</w:t>
      </w:r>
      <w:r w:rsidR="003F7EA9" w:rsidRPr="00E4127D">
        <w:rPr>
          <w:rFonts w:ascii="Times New Roman" w:eastAsia="SimSun" w:hAnsi="Times New Roman" w:cs="Times New Roman"/>
          <w:sz w:val="24"/>
          <w:lang w:eastAsia="hr-HR"/>
        </w:rPr>
        <w:t xml:space="preserve">iz okvira hrvatskog programskog razdoblja za 2014.-2019.) </w:t>
      </w:r>
      <w:r w:rsidRPr="00E4127D">
        <w:rPr>
          <w:rFonts w:ascii="Times New Roman" w:eastAsia="SimSun" w:hAnsi="Times New Roman" w:cs="Times New Roman"/>
          <w:sz w:val="24"/>
          <w:lang w:eastAsia="hr-HR"/>
        </w:rPr>
        <w:t xml:space="preserve"> koji su se provodili u razdoblju 2018.-2019., a koje je IAEA financirala s ukupno 620.800 eura, su sljedeći:</w:t>
      </w:r>
    </w:p>
    <w:p w14:paraId="32CFD35C" w14:textId="77777777" w:rsidR="0001441D" w:rsidRPr="00E4127D" w:rsidRDefault="0001441D" w:rsidP="00900D97">
      <w:pPr>
        <w:numPr>
          <w:ilvl w:val="0"/>
          <w:numId w:val="8"/>
        </w:numPr>
        <w:spacing w:after="120" w:line="240" w:lineRule="auto"/>
        <w:jc w:val="both"/>
        <w:rPr>
          <w:rFonts w:ascii="Times New Roman" w:eastAsia="SimSun" w:hAnsi="Times New Roman" w:cs="Times New Roman"/>
          <w:sz w:val="24"/>
          <w:lang w:eastAsia="hr-HR"/>
        </w:rPr>
      </w:pPr>
      <w:r w:rsidRPr="00E4127D">
        <w:rPr>
          <w:rFonts w:ascii="Times New Roman" w:eastAsia="SimSun" w:hAnsi="Times New Roman" w:cs="Times New Roman"/>
          <w:sz w:val="24"/>
          <w:lang w:eastAsia="hr-HR"/>
        </w:rPr>
        <w:t>CRO6016 „</w:t>
      </w:r>
      <w:r w:rsidRPr="00E4127D">
        <w:rPr>
          <w:rFonts w:ascii="Times New Roman" w:hAnsi="Times New Roman" w:cs="Times New Roman"/>
          <w:sz w:val="24"/>
          <w:shd w:val="clear" w:color="auto" w:fill="FFFFFF"/>
        </w:rPr>
        <w:t>Uvođenje IQ SPECT nuklearno medicinske tehnologije u rutinsku praksu (I</w:t>
      </w:r>
      <w:r w:rsidRPr="00E4127D">
        <w:rPr>
          <w:rFonts w:ascii="Times New Roman" w:eastAsia="SimSun" w:hAnsi="Times New Roman" w:cs="Times New Roman"/>
          <w:sz w:val="24"/>
          <w:lang w:eastAsia="hr-HR"/>
        </w:rPr>
        <w:t>mplementing IQ SPECT Myocardial Perfusion Imaging System in Routine Practice)“, područje: Nuklearna medicina i dijagnostičko oslikavanje, voditelj</w:t>
      </w:r>
      <w:r w:rsidR="00270F10" w:rsidRPr="00E4127D">
        <w:rPr>
          <w:rFonts w:ascii="Times New Roman" w:eastAsia="SimSun" w:hAnsi="Times New Roman" w:cs="Times New Roman"/>
          <w:sz w:val="24"/>
          <w:lang w:eastAsia="hr-HR"/>
        </w:rPr>
        <w:t xml:space="preserve"> projekta</w:t>
      </w:r>
      <w:r w:rsidRPr="00E4127D">
        <w:rPr>
          <w:rFonts w:ascii="Times New Roman" w:eastAsia="SimSun" w:hAnsi="Times New Roman" w:cs="Times New Roman"/>
          <w:sz w:val="24"/>
          <w:lang w:eastAsia="hr-HR"/>
        </w:rPr>
        <w:t>: KBC „Sestre milosrdnice“</w:t>
      </w:r>
    </w:p>
    <w:p w14:paraId="32CFD35D" w14:textId="77777777" w:rsidR="0001441D" w:rsidRPr="00E4127D" w:rsidRDefault="0001441D" w:rsidP="00900D97">
      <w:pPr>
        <w:numPr>
          <w:ilvl w:val="0"/>
          <w:numId w:val="8"/>
        </w:numPr>
        <w:spacing w:after="120" w:line="240" w:lineRule="auto"/>
        <w:jc w:val="both"/>
        <w:rPr>
          <w:rFonts w:ascii="Times New Roman" w:eastAsia="SimSun" w:hAnsi="Times New Roman" w:cs="Times New Roman"/>
          <w:sz w:val="24"/>
          <w:lang w:eastAsia="hr-HR"/>
        </w:rPr>
      </w:pPr>
      <w:r w:rsidRPr="00E4127D">
        <w:rPr>
          <w:rFonts w:ascii="Times New Roman" w:eastAsia="SimSun" w:hAnsi="Times New Roman" w:cs="Times New Roman"/>
          <w:sz w:val="24"/>
          <w:lang w:eastAsia="hr-HR"/>
        </w:rPr>
        <w:t>CRO6017 „</w:t>
      </w:r>
      <w:r w:rsidRPr="00E4127D">
        <w:rPr>
          <w:rFonts w:ascii="Times New Roman" w:hAnsi="Times New Roman" w:cs="Times New Roman"/>
          <w:sz w:val="24"/>
          <w:shd w:val="clear" w:color="auto" w:fill="FFFFFF"/>
        </w:rPr>
        <w:t>Uvođenje Ga-68 pozitronske emisijske tomografije/kompjutorizirane tomografije (PET/CT) (</w:t>
      </w:r>
      <w:r w:rsidR="00270F10" w:rsidRPr="00E4127D">
        <w:rPr>
          <w:rFonts w:ascii="Times New Roman" w:eastAsia="SimSun" w:hAnsi="Times New Roman" w:cs="Times New Roman"/>
          <w:sz w:val="24"/>
          <w:lang w:eastAsia="hr-HR"/>
        </w:rPr>
        <w:t xml:space="preserve">Implementing Ga-68 </w:t>
      </w:r>
      <w:r w:rsidRPr="00E4127D">
        <w:rPr>
          <w:rFonts w:ascii="Times New Roman" w:eastAsia="SimSun" w:hAnsi="Times New Roman" w:cs="Times New Roman"/>
          <w:sz w:val="24"/>
          <w:lang w:eastAsia="hr-HR"/>
        </w:rPr>
        <w:t>Positron Emission Tomography/Computed Tomography (PET/CT) Imaging)“, područje: Nuklearna medicina i dijagnostičko oslikavanje, voditelj</w:t>
      </w:r>
      <w:r w:rsidR="00270F10" w:rsidRPr="00E4127D">
        <w:rPr>
          <w:rFonts w:ascii="Times New Roman" w:eastAsia="SimSun" w:hAnsi="Times New Roman" w:cs="Times New Roman"/>
          <w:sz w:val="24"/>
          <w:lang w:eastAsia="hr-HR"/>
        </w:rPr>
        <w:t xml:space="preserve"> projekta</w:t>
      </w:r>
      <w:r w:rsidRPr="00E4127D">
        <w:rPr>
          <w:rFonts w:ascii="Times New Roman" w:eastAsia="SimSun" w:hAnsi="Times New Roman" w:cs="Times New Roman"/>
          <w:sz w:val="24"/>
          <w:lang w:eastAsia="hr-HR"/>
        </w:rPr>
        <w:t>: KBC Zagreb</w:t>
      </w:r>
    </w:p>
    <w:p w14:paraId="32CFD35E" w14:textId="77777777" w:rsidR="0001441D" w:rsidRPr="00E4127D" w:rsidRDefault="0001441D" w:rsidP="00900D97">
      <w:pPr>
        <w:numPr>
          <w:ilvl w:val="0"/>
          <w:numId w:val="8"/>
        </w:numPr>
        <w:spacing w:after="120" w:line="240" w:lineRule="auto"/>
        <w:jc w:val="both"/>
        <w:rPr>
          <w:rFonts w:ascii="Times New Roman" w:eastAsia="SimSun" w:hAnsi="Times New Roman" w:cs="Times New Roman"/>
          <w:sz w:val="24"/>
          <w:lang w:eastAsia="hr-HR"/>
        </w:rPr>
      </w:pPr>
      <w:r w:rsidRPr="00E4127D">
        <w:rPr>
          <w:rFonts w:ascii="Times New Roman" w:eastAsia="SimSun" w:hAnsi="Times New Roman" w:cs="Times New Roman"/>
          <w:sz w:val="24"/>
          <w:lang w:eastAsia="hr-HR"/>
        </w:rPr>
        <w:t>CRO6018 „</w:t>
      </w:r>
      <w:r w:rsidRPr="00E4127D">
        <w:rPr>
          <w:rFonts w:ascii="Times New Roman" w:hAnsi="Times New Roman" w:cs="Times New Roman"/>
          <w:sz w:val="24"/>
          <w:shd w:val="clear" w:color="auto" w:fill="FFFFFF"/>
        </w:rPr>
        <w:t>Uspostavljanje centara izvrsnosti u osiguranju kvalitete dijagnostičke i intervencijske radiologije u dvije udaljene regionalne sveučilišne bolnice u Republici Hrvatskoj (</w:t>
      </w:r>
      <w:r w:rsidRPr="00E4127D">
        <w:rPr>
          <w:rFonts w:ascii="Times New Roman" w:eastAsia="SimSun" w:hAnsi="Times New Roman" w:cs="Times New Roman"/>
          <w:sz w:val="24"/>
          <w:lang w:eastAsia="hr-HR"/>
        </w:rPr>
        <w:t>Establishing Centers of Competence for QA/QC in Diagnostic and Interventional Radiology at Two Distant Regional University Hospitals)“, područje: Dozimetrija i medicinska fizika, voditelji</w:t>
      </w:r>
      <w:r w:rsidR="00270F10" w:rsidRPr="00E4127D">
        <w:rPr>
          <w:rFonts w:ascii="Times New Roman" w:eastAsia="SimSun" w:hAnsi="Times New Roman" w:cs="Times New Roman"/>
          <w:sz w:val="24"/>
          <w:lang w:eastAsia="hr-HR"/>
        </w:rPr>
        <w:t xml:space="preserve"> projekta</w:t>
      </w:r>
      <w:r w:rsidRPr="00E4127D">
        <w:rPr>
          <w:rFonts w:ascii="Times New Roman" w:eastAsia="SimSun" w:hAnsi="Times New Roman" w:cs="Times New Roman"/>
          <w:sz w:val="24"/>
          <w:lang w:eastAsia="hr-HR"/>
        </w:rPr>
        <w:t>: KBC Osijek i KBC Rijeka</w:t>
      </w:r>
    </w:p>
    <w:p w14:paraId="32CFD35F" w14:textId="77777777" w:rsidR="0001441D" w:rsidRPr="00E4127D" w:rsidRDefault="0001441D" w:rsidP="00900D97">
      <w:pPr>
        <w:numPr>
          <w:ilvl w:val="0"/>
          <w:numId w:val="8"/>
        </w:numPr>
        <w:spacing w:after="120" w:line="240" w:lineRule="auto"/>
        <w:jc w:val="both"/>
        <w:rPr>
          <w:rFonts w:ascii="Times New Roman" w:eastAsia="SimSun" w:hAnsi="Times New Roman" w:cs="Times New Roman"/>
          <w:sz w:val="24"/>
          <w:lang w:eastAsia="hr-HR"/>
        </w:rPr>
      </w:pPr>
      <w:r w:rsidRPr="00E4127D">
        <w:rPr>
          <w:rFonts w:ascii="Times New Roman" w:eastAsia="SimSun" w:hAnsi="Times New Roman" w:cs="Times New Roman"/>
          <w:sz w:val="24"/>
          <w:lang w:eastAsia="hr-HR"/>
        </w:rPr>
        <w:t>CRO9012 „Razvoj s</w:t>
      </w:r>
      <w:r w:rsidRPr="00E4127D">
        <w:rPr>
          <w:rFonts w:ascii="Times New Roman" w:hAnsi="Times New Roman" w:cs="Times New Roman"/>
          <w:sz w:val="24"/>
          <w:shd w:val="clear" w:color="auto" w:fill="FFFFFF"/>
        </w:rPr>
        <w:t>igurnosnog koncepta za uspostavu Centra za zbrinjavanje radioaktivnog otpada (</w:t>
      </w:r>
      <w:r w:rsidRPr="00E4127D">
        <w:rPr>
          <w:rFonts w:ascii="Times New Roman" w:eastAsia="SimSun" w:hAnsi="Times New Roman" w:cs="Times New Roman"/>
          <w:sz w:val="24"/>
          <w:lang w:eastAsia="hr-HR"/>
        </w:rPr>
        <w:t>Developing a Safety Case for the Establishment of the Centre for Management of Radioactive Waste)“, područje: Zbrinjavanje radioaktivnog otpada, razgradnja i sanacija kontaminiranih područja, voditelj</w:t>
      </w:r>
      <w:r w:rsidR="00270F10" w:rsidRPr="00E4127D">
        <w:rPr>
          <w:rFonts w:ascii="Times New Roman" w:eastAsia="SimSun" w:hAnsi="Times New Roman" w:cs="Times New Roman"/>
          <w:sz w:val="24"/>
          <w:lang w:eastAsia="hr-HR"/>
        </w:rPr>
        <w:t xml:space="preserve"> projekta</w:t>
      </w:r>
      <w:r w:rsidRPr="00E4127D">
        <w:rPr>
          <w:rFonts w:ascii="Times New Roman" w:eastAsia="SimSun" w:hAnsi="Times New Roman" w:cs="Times New Roman"/>
          <w:sz w:val="24"/>
          <w:lang w:eastAsia="hr-HR"/>
        </w:rPr>
        <w:t>: Fond</w:t>
      </w:r>
      <w:r w:rsidRPr="00E4127D">
        <w:rPr>
          <w:rFonts w:ascii="Times New Roman" w:hAnsi="Times New Roman" w:cs="Times New Roman"/>
          <w:sz w:val="24"/>
        </w:rPr>
        <w:t xml:space="preserve"> </w:t>
      </w:r>
      <w:r w:rsidRPr="00E4127D">
        <w:rPr>
          <w:rFonts w:ascii="Times New Roman" w:eastAsia="SimSun" w:hAnsi="Times New Roman" w:cs="Times New Roman"/>
          <w:sz w:val="24"/>
          <w:lang w:eastAsia="hr-HR"/>
        </w:rPr>
        <w:t>za financiranje razgradnje i zbrinjavanja radioaktivnog otpada i istrošenoga nuklearnog goriva Nuklearne elektrane Krško</w:t>
      </w:r>
    </w:p>
    <w:p w14:paraId="32CFD360" w14:textId="77777777" w:rsidR="0001441D" w:rsidRPr="00E4127D" w:rsidRDefault="0001441D" w:rsidP="00900D97">
      <w:pPr>
        <w:numPr>
          <w:ilvl w:val="0"/>
          <w:numId w:val="8"/>
        </w:numPr>
        <w:spacing w:after="120" w:line="240" w:lineRule="auto"/>
        <w:jc w:val="both"/>
        <w:rPr>
          <w:rFonts w:ascii="Times New Roman" w:eastAsia="SimSun" w:hAnsi="Times New Roman" w:cs="Times New Roman"/>
          <w:sz w:val="24"/>
          <w:lang w:eastAsia="hr-HR"/>
        </w:rPr>
      </w:pPr>
      <w:r w:rsidRPr="00E4127D">
        <w:rPr>
          <w:rFonts w:ascii="Times New Roman" w:eastAsia="SimSun" w:hAnsi="Times New Roman" w:cs="Times New Roman"/>
          <w:sz w:val="24"/>
          <w:lang w:eastAsia="hr-HR"/>
        </w:rPr>
        <w:t>CRO9013 „</w:t>
      </w:r>
      <w:r w:rsidRPr="00E4127D">
        <w:rPr>
          <w:rFonts w:ascii="Times New Roman" w:hAnsi="Times New Roman" w:cs="Times New Roman"/>
          <w:sz w:val="24"/>
          <w:shd w:val="clear" w:color="auto" w:fill="FFFFFF"/>
        </w:rPr>
        <w:t>Podrška primjeni preporuka i prijedloga IRRS misije (</w:t>
      </w:r>
      <w:r w:rsidRPr="00E4127D">
        <w:rPr>
          <w:rFonts w:ascii="Times New Roman" w:eastAsia="SimSun" w:hAnsi="Times New Roman" w:cs="Times New Roman"/>
          <w:sz w:val="24"/>
          <w:lang w:eastAsia="hr-HR"/>
        </w:rPr>
        <w:t>Supporting  Implementation of Recommendations and Suggestions of the IRRS Mission)“, područje: Državna i regulatorna infrastruktura za radiološku sigurnost, voditelj</w:t>
      </w:r>
      <w:r w:rsidR="00270F10" w:rsidRPr="00E4127D">
        <w:rPr>
          <w:rFonts w:ascii="Times New Roman" w:eastAsia="SimSun" w:hAnsi="Times New Roman" w:cs="Times New Roman"/>
          <w:sz w:val="24"/>
          <w:lang w:eastAsia="hr-HR"/>
        </w:rPr>
        <w:t xml:space="preserve"> projekta</w:t>
      </w:r>
      <w:r w:rsidRPr="00E4127D">
        <w:rPr>
          <w:rFonts w:ascii="Times New Roman" w:eastAsia="SimSun" w:hAnsi="Times New Roman" w:cs="Times New Roman"/>
          <w:sz w:val="24"/>
          <w:lang w:eastAsia="hr-HR"/>
        </w:rPr>
        <w:t>: Državni zavod za radiološku i nuklearnu sigurnost</w:t>
      </w:r>
      <w:r w:rsidR="007728C5" w:rsidRPr="00E4127D">
        <w:rPr>
          <w:rFonts w:ascii="Times New Roman" w:eastAsia="SimSun" w:hAnsi="Times New Roman" w:cs="Times New Roman"/>
          <w:sz w:val="24"/>
          <w:lang w:eastAsia="hr-HR"/>
        </w:rPr>
        <w:t xml:space="preserve"> tj. od 1.1.2019. MUP</w:t>
      </w:r>
      <w:r w:rsidRPr="00E4127D">
        <w:rPr>
          <w:rFonts w:ascii="Times New Roman" w:eastAsia="SimSun" w:hAnsi="Times New Roman" w:cs="Times New Roman"/>
          <w:sz w:val="24"/>
          <w:lang w:eastAsia="hr-HR"/>
        </w:rPr>
        <w:t>.</w:t>
      </w:r>
    </w:p>
    <w:p w14:paraId="32CFD361" w14:textId="77777777" w:rsidR="0001441D" w:rsidRPr="00E4127D" w:rsidRDefault="0001441D" w:rsidP="00270F10">
      <w:pPr>
        <w:spacing w:after="120" w:line="240" w:lineRule="auto"/>
        <w:jc w:val="both"/>
        <w:rPr>
          <w:rFonts w:ascii="Times New Roman" w:eastAsia="SimSun" w:hAnsi="Times New Roman" w:cs="Times New Roman"/>
          <w:sz w:val="24"/>
          <w:lang w:eastAsia="hr-HR"/>
        </w:rPr>
      </w:pPr>
      <w:r w:rsidRPr="00E4127D">
        <w:rPr>
          <w:rFonts w:ascii="Times New Roman" w:eastAsia="SimSun" w:hAnsi="Times New Roman" w:cs="Times New Roman"/>
          <w:sz w:val="24"/>
          <w:lang w:eastAsia="hr-HR"/>
        </w:rPr>
        <w:t xml:space="preserve">Nacionalni projekti koji se </w:t>
      </w:r>
      <w:r w:rsidR="003F7EA9" w:rsidRPr="00E4127D">
        <w:rPr>
          <w:rFonts w:ascii="Times New Roman" w:eastAsia="SimSun" w:hAnsi="Times New Roman" w:cs="Times New Roman"/>
          <w:sz w:val="24"/>
          <w:lang w:eastAsia="hr-HR"/>
        </w:rPr>
        <w:t xml:space="preserve">provode u razdoblju 2020.-2021. (iz okvira hrvatskog programskog okvira za 2020-2025.), </w:t>
      </w:r>
      <w:r w:rsidRPr="00E4127D">
        <w:rPr>
          <w:rFonts w:ascii="Times New Roman" w:eastAsia="SimSun" w:hAnsi="Times New Roman" w:cs="Times New Roman"/>
          <w:sz w:val="24"/>
          <w:lang w:eastAsia="hr-HR"/>
        </w:rPr>
        <w:t xml:space="preserve"> a koje je IAEA financirala s ukupno 383.200 eura su sljedeći:</w:t>
      </w:r>
    </w:p>
    <w:p w14:paraId="32CFD362" w14:textId="77777777" w:rsidR="0001441D" w:rsidRPr="00E4127D" w:rsidRDefault="0001441D" w:rsidP="00900D97">
      <w:pPr>
        <w:numPr>
          <w:ilvl w:val="0"/>
          <w:numId w:val="8"/>
        </w:numPr>
        <w:spacing w:after="120" w:line="240" w:lineRule="auto"/>
        <w:jc w:val="both"/>
        <w:rPr>
          <w:rFonts w:ascii="Times New Roman" w:eastAsia="SimSun" w:hAnsi="Times New Roman" w:cs="Times New Roman"/>
          <w:sz w:val="24"/>
          <w:lang w:eastAsia="hr-HR"/>
        </w:rPr>
      </w:pPr>
      <w:r w:rsidRPr="00E4127D">
        <w:rPr>
          <w:rFonts w:ascii="Times New Roman" w:eastAsia="SimSun" w:hAnsi="Times New Roman" w:cs="Times New Roman"/>
          <w:sz w:val="24"/>
          <w:lang w:eastAsia="hr-HR"/>
        </w:rPr>
        <w:t>CRO6019 „</w:t>
      </w:r>
      <w:r w:rsidRPr="00E4127D">
        <w:rPr>
          <w:rFonts w:ascii="Times New Roman" w:hAnsi="Times New Roman" w:cs="Times New Roman"/>
          <w:sz w:val="24"/>
          <w:shd w:val="clear" w:color="auto" w:fill="FFFFFF"/>
        </w:rPr>
        <w:t>Dozimetrijsko vrednovanje jakosno modulirane radioterapije - razvoj i standardizacija metodologije za primjenu u nacionalnom auditu (</w:t>
      </w:r>
      <w:r w:rsidRPr="00E4127D">
        <w:rPr>
          <w:rFonts w:ascii="Times New Roman" w:eastAsia="SimSun" w:hAnsi="Times New Roman" w:cs="Times New Roman"/>
          <w:sz w:val="24"/>
          <w:lang w:eastAsia="hr-HR"/>
        </w:rPr>
        <w:t>Verifying Intensity Modulated Radiotherapy Treatment Dose Delivery - Method Development, Standardization and Implementation through a National Audit)“, područje: Dozimetrija i medicinska fizika, voditelj</w:t>
      </w:r>
      <w:r w:rsidR="00270F10" w:rsidRPr="00E4127D">
        <w:rPr>
          <w:rFonts w:ascii="Times New Roman" w:eastAsia="SimSun" w:hAnsi="Times New Roman" w:cs="Times New Roman"/>
          <w:sz w:val="24"/>
          <w:lang w:eastAsia="hr-HR"/>
        </w:rPr>
        <w:t xml:space="preserve"> projekta</w:t>
      </w:r>
      <w:r w:rsidRPr="00E4127D">
        <w:rPr>
          <w:rFonts w:ascii="Times New Roman" w:eastAsia="SimSun" w:hAnsi="Times New Roman" w:cs="Times New Roman"/>
          <w:sz w:val="24"/>
          <w:lang w:eastAsia="hr-HR"/>
        </w:rPr>
        <w:t>: KBC Rijeka</w:t>
      </w:r>
    </w:p>
    <w:p w14:paraId="32CFD363" w14:textId="77777777" w:rsidR="0001441D" w:rsidRPr="00E4127D" w:rsidRDefault="0001441D" w:rsidP="00900D97">
      <w:pPr>
        <w:numPr>
          <w:ilvl w:val="0"/>
          <w:numId w:val="8"/>
        </w:numPr>
        <w:spacing w:after="120" w:line="240" w:lineRule="auto"/>
        <w:jc w:val="both"/>
        <w:rPr>
          <w:rFonts w:ascii="Times New Roman" w:eastAsia="SimSun" w:hAnsi="Times New Roman" w:cs="Times New Roman"/>
          <w:sz w:val="24"/>
          <w:szCs w:val="24"/>
          <w:lang w:eastAsia="hr-HR"/>
        </w:rPr>
      </w:pPr>
      <w:r w:rsidRPr="00E4127D">
        <w:rPr>
          <w:rFonts w:ascii="Times New Roman" w:eastAsia="SimSun" w:hAnsi="Times New Roman" w:cs="Times New Roman"/>
          <w:sz w:val="24"/>
          <w:szCs w:val="24"/>
          <w:lang w:eastAsia="hr-HR"/>
        </w:rPr>
        <w:t>CRO6020 „Op</w:t>
      </w:r>
      <w:r w:rsidRPr="00E4127D">
        <w:rPr>
          <w:rFonts w:ascii="Times New Roman" w:hAnsi="Times New Roman" w:cs="Times New Roman"/>
          <w:sz w:val="24"/>
          <w:szCs w:val="24"/>
          <w:shd w:val="clear" w:color="auto" w:fill="FFFFFF"/>
        </w:rPr>
        <w:t>timizacija intervencijskih postupaka i upravljanje dozama (</w:t>
      </w:r>
      <w:r w:rsidRPr="00E4127D">
        <w:rPr>
          <w:rFonts w:ascii="Times New Roman" w:eastAsia="SimSun" w:hAnsi="Times New Roman" w:cs="Times New Roman"/>
          <w:sz w:val="24"/>
          <w:szCs w:val="24"/>
          <w:lang w:eastAsia="hr-HR"/>
        </w:rPr>
        <w:t>Optimizing Interventional Procedures and Dose Management)“, područje: Dozimetrija i medicinska fizika, voditelj</w:t>
      </w:r>
      <w:r w:rsidR="00270F10" w:rsidRPr="00E4127D">
        <w:rPr>
          <w:rFonts w:ascii="Times New Roman" w:eastAsia="SimSun" w:hAnsi="Times New Roman" w:cs="Times New Roman"/>
          <w:sz w:val="24"/>
          <w:szCs w:val="24"/>
          <w:lang w:eastAsia="hr-HR"/>
        </w:rPr>
        <w:t xml:space="preserve"> projekta</w:t>
      </w:r>
      <w:r w:rsidRPr="00E4127D">
        <w:rPr>
          <w:rFonts w:ascii="Times New Roman" w:eastAsia="SimSun" w:hAnsi="Times New Roman" w:cs="Times New Roman"/>
          <w:sz w:val="24"/>
          <w:szCs w:val="24"/>
          <w:lang w:eastAsia="hr-HR"/>
        </w:rPr>
        <w:t>: KBC Zagreb uz ostale bolnice</w:t>
      </w:r>
    </w:p>
    <w:p w14:paraId="32CFD364" w14:textId="77777777" w:rsidR="0001441D" w:rsidRPr="00E4127D" w:rsidRDefault="0001441D" w:rsidP="00900D97">
      <w:pPr>
        <w:numPr>
          <w:ilvl w:val="0"/>
          <w:numId w:val="8"/>
        </w:numPr>
        <w:spacing w:after="120" w:line="240" w:lineRule="auto"/>
        <w:jc w:val="both"/>
        <w:rPr>
          <w:rFonts w:ascii="Times New Roman" w:eastAsia="SimSun" w:hAnsi="Times New Roman" w:cs="Times New Roman"/>
          <w:sz w:val="24"/>
          <w:szCs w:val="24"/>
          <w:lang w:eastAsia="hr-HR"/>
        </w:rPr>
      </w:pPr>
      <w:r w:rsidRPr="00E4127D">
        <w:rPr>
          <w:rFonts w:ascii="Times New Roman" w:eastAsia="SimSun" w:hAnsi="Times New Roman" w:cs="Times New Roman"/>
          <w:sz w:val="24"/>
          <w:szCs w:val="24"/>
          <w:lang w:eastAsia="hr-HR"/>
        </w:rPr>
        <w:t>CRO7002 „</w:t>
      </w:r>
      <w:r w:rsidRPr="00E4127D">
        <w:rPr>
          <w:rFonts w:ascii="Times New Roman" w:hAnsi="Times New Roman" w:cs="Times New Roman"/>
          <w:sz w:val="24"/>
          <w:szCs w:val="24"/>
          <w:shd w:val="clear" w:color="auto" w:fill="FFFFFF"/>
        </w:rPr>
        <w:t>Korištenje stabilnih izotopa dušika i kisika za određivanje podrijetla nitrata u nesaturiranoj i saturiranoj zoni crpilišta Velika Gorica (</w:t>
      </w:r>
      <w:r w:rsidRPr="00E4127D">
        <w:rPr>
          <w:rFonts w:ascii="Times New Roman" w:eastAsia="SimSun" w:hAnsi="Times New Roman" w:cs="Times New Roman"/>
          <w:sz w:val="24"/>
          <w:szCs w:val="24"/>
          <w:lang w:eastAsia="hr-HR"/>
        </w:rPr>
        <w:t xml:space="preserve">Using Nitrogen and Oxygen Stable Isotopes in the Determination of Nitrate Origin in the Unsaturated and Saturated </w:t>
      </w:r>
      <w:r w:rsidRPr="00E4127D">
        <w:rPr>
          <w:rFonts w:ascii="Times New Roman" w:eastAsia="SimSun" w:hAnsi="Times New Roman" w:cs="Times New Roman"/>
          <w:sz w:val="24"/>
          <w:szCs w:val="24"/>
          <w:lang w:eastAsia="hr-HR"/>
        </w:rPr>
        <w:lastRenderedPageBreak/>
        <w:t>Zone of the Velika Gorica Wellfield)“, područje: Upravljanje vodnim resursima, voditelj</w:t>
      </w:r>
      <w:r w:rsidR="00270F10" w:rsidRPr="00E4127D">
        <w:rPr>
          <w:rFonts w:ascii="Times New Roman" w:eastAsia="SimSun" w:hAnsi="Times New Roman" w:cs="Times New Roman"/>
          <w:sz w:val="24"/>
          <w:szCs w:val="24"/>
          <w:lang w:eastAsia="hr-HR"/>
        </w:rPr>
        <w:t xml:space="preserve"> projekta</w:t>
      </w:r>
      <w:r w:rsidRPr="00E4127D">
        <w:rPr>
          <w:rFonts w:ascii="Times New Roman" w:eastAsia="SimSun" w:hAnsi="Times New Roman" w:cs="Times New Roman"/>
          <w:sz w:val="24"/>
          <w:szCs w:val="24"/>
          <w:lang w:eastAsia="hr-HR"/>
        </w:rPr>
        <w:t>: Rudarsko-geološko-naftni fakultet Sveučilišta u Zagrebu.</w:t>
      </w:r>
    </w:p>
    <w:p w14:paraId="32CFD365" w14:textId="77777777" w:rsidR="003F7EA9" w:rsidRPr="00E4127D" w:rsidRDefault="0001441D" w:rsidP="0001441D">
      <w:pPr>
        <w:spacing w:after="120" w:line="240" w:lineRule="auto"/>
        <w:jc w:val="both"/>
        <w:rPr>
          <w:rFonts w:ascii="Times New Roman" w:eastAsia="SimSun" w:hAnsi="Times New Roman" w:cs="Times New Roman"/>
          <w:sz w:val="24"/>
          <w:szCs w:val="24"/>
          <w:lang w:eastAsia="hr-HR"/>
        </w:rPr>
      </w:pPr>
      <w:r w:rsidRPr="00E4127D">
        <w:rPr>
          <w:rFonts w:ascii="Times New Roman" w:eastAsia="SimSun" w:hAnsi="Times New Roman" w:cs="Times New Roman"/>
          <w:sz w:val="24"/>
          <w:szCs w:val="24"/>
          <w:lang w:eastAsia="hr-HR"/>
        </w:rPr>
        <w:t xml:space="preserve">Uz nacionalne projekte tehničke suradnje, stručnjaci i znanstvenici iz </w:t>
      </w:r>
      <w:r w:rsidR="00942F13" w:rsidRPr="00E4127D">
        <w:rPr>
          <w:rFonts w:ascii="Times New Roman" w:eastAsia="SimSun" w:hAnsi="Times New Roman" w:cs="Times New Roman"/>
          <w:sz w:val="24"/>
          <w:szCs w:val="24"/>
          <w:lang w:eastAsia="hr-HR"/>
        </w:rPr>
        <w:t>R</w:t>
      </w:r>
      <w:r w:rsidR="00B56F46" w:rsidRPr="00E4127D">
        <w:rPr>
          <w:rFonts w:ascii="Times New Roman" w:eastAsia="SimSun" w:hAnsi="Times New Roman" w:cs="Times New Roman"/>
          <w:sz w:val="24"/>
          <w:szCs w:val="24"/>
          <w:lang w:eastAsia="hr-HR"/>
        </w:rPr>
        <w:t xml:space="preserve">epublike </w:t>
      </w:r>
      <w:r w:rsidR="00942F13" w:rsidRPr="00E4127D">
        <w:rPr>
          <w:rFonts w:ascii="Times New Roman" w:eastAsia="SimSun" w:hAnsi="Times New Roman" w:cs="Times New Roman"/>
          <w:sz w:val="24"/>
          <w:szCs w:val="24"/>
          <w:lang w:eastAsia="hr-HR"/>
        </w:rPr>
        <w:t>H</w:t>
      </w:r>
      <w:r w:rsidR="00B56F46" w:rsidRPr="00E4127D">
        <w:rPr>
          <w:rFonts w:ascii="Times New Roman" w:eastAsia="SimSun" w:hAnsi="Times New Roman" w:cs="Times New Roman"/>
          <w:sz w:val="24"/>
          <w:szCs w:val="24"/>
          <w:lang w:eastAsia="hr-HR"/>
        </w:rPr>
        <w:t>rvatske</w:t>
      </w:r>
      <w:r w:rsidRPr="00E4127D">
        <w:rPr>
          <w:rFonts w:ascii="Times New Roman" w:eastAsia="SimSun" w:hAnsi="Times New Roman" w:cs="Times New Roman"/>
          <w:sz w:val="24"/>
          <w:szCs w:val="24"/>
          <w:lang w:eastAsia="hr-HR"/>
        </w:rPr>
        <w:t xml:space="preserve"> su sudjelovali u gotovo svim regionalnim projektima (30) koje je IAEA organizirala u razdoblju 2019.-2020. godine.</w:t>
      </w:r>
    </w:p>
    <w:p w14:paraId="32CFD366" w14:textId="77777777" w:rsidR="003F7EA9" w:rsidRPr="00E4127D" w:rsidRDefault="00942F13" w:rsidP="0001441D">
      <w:pPr>
        <w:spacing w:after="120" w:line="240" w:lineRule="auto"/>
        <w:jc w:val="both"/>
        <w:rPr>
          <w:rFonts w:ascii="Times New Roman" w:eastAsia="SimSun" w:hAnsi="Times New Roman" w:cs="Times New Roman"/>
          <w:sz w:val="24"/>
          <w:szCs w:val="24"/>
          <w:lang w:eastAsia="hr-HR"/>
        </w:rPr>
      </w:pPr>
      <w:r w:rsidRPr="00E4127D">
        <w:rPr>
          <w:rFonts w:ascii="Times New Roman" w:eastAsia="SimSun" w:hAnsi="Times New Roman" w:cs="Times New Roman"/>
          <w:sz w:val="24"/>
          <w:szCs w:val="24"/>
          <w:lang w:eastAsia="hr-HR"/>
        </w:rPr>
        <w:t>U</w:t>
      </w:r>
      <w:r w:rsidR="008141F8" w:rsidRPr="00E4127D">
        <w:rPr>
          <w:rFonts w:ascii="Times New Roman" w:eastAsia="SimSun" w:hAnsi="Times New Roman" w:cs="Times New Roman"/>
          <w:sz w:val="24"/>
          <w:szCs w:val="24"/>
          <w:lang w:eastAsia="hr-HR"/>
        </w:rPr>
        <w:t xml:space="preserve"> 2020. godin</w:t>
      </w:r>
      <w:r w:rsidRPr="00E4127D">
        <w:rPr>
          <w:rFonts w:ascii="Times New Roman" w:eastAsia="SimSun" w:hAnsi="Times New Roman" w:cs="Times New Roman"/>
          <w:sz w:val="24"/>
          <w:szCs w:val="24"/>
          <w:lang w:eastAsia="hr-HR"/>
        </w:rPr>
        <w:t>i</w:t>
      </w:r>
      <w:r w:rsidR="008141F8" w:rsidRPr="00E4127D">
        <w:rPr>
          <w:rFonts w:ascii="Times New Roman" w:eastAsia="SimSun" w:hAnsi="Times New Roman" w:cs="Times New Roman"/>
          <w:sz w:val="24"/>
          <w:szCs w:val="24"/>
          <w:lang w:eastAsia="hr-HR"/>
        </w:rPr>
        <w:t xml:space="preserve"> dogovorena </w:t>
      </w:r>
      <w:r w:rsidRPr="00E4127D">
        <w:rPr>
          <w:rFonts w:ascii="Times New Roman" w:eastAsia="SimSun" w:hAnsi="Times New Roman" w:cs="Times New Roman"/>
          <w:sz w:val="24"/>
          <w:szCs w:val="24"/>
          <w:lang w:eastAsia="hr-HR"/>
        </w:rPr>
        <w:t xml:space="preserve">je </w:t>
      </w:r>
      <w:r w:rsidR="008141F8" w:rsidRPr="00E4127D">
        <w:rPr>
          <w:rFonts w:ascii="Times New Roman" w:eastAsia="SimSun" w:hAnsi="Times New Roman" w:cs="Times New Roman"/>
          <w:sz w:val="24"/>
          <w:szCs w:val="24"/>
          <w:lang w:eastAsia="hr-HR"/>
        </w:rPr>
        <w:t xml:space="preserve">suradnja </w:t>
      </w:r>
      <w:r w:rsidR="00027D95" w:rsidRPr="00E4127D">
        <w:rPr>
          <w:rFonts w:ascii="Times New Roman" w:eastAsia="SimSun" w:hAnsi="Times New Roman" w:cs="Times New Roman"/>
          <w:sz w:val="24"/>
          <w:szCs w:val="24"/>
          <w:lang w:eastAsia="hr-HR"/>
        </w:rPr>
        <w:t>s</w:t>
      </w:r>
      <w:r w:rsidR="003F7EA9" w:rsidRPr="00E4127D">
        <w:rPr>
          <w:rFonts w:ascii="Times New Roman" w:eastAsia="SimSun" w:hAnsi="Times New Roman" w:cs="Times New Roman"/>
          <w:sz w:val="24"/>
          <w:szCs w:val="24"/>
          <w:lang w:eastAsia="hr-HR"/>
        </w:rPr>
        <w:t xml:space="preserve"> </w:t>
      </w:r>
      <w:r w:rsidR="008141F8" w:rsidRPr="00E4127D">
        <w:rPr>
          <w:rFonts w:ascii="Times New Roman" w:eastAsia="SimSun" w:hAnsi="Times New Roman" w:cs="Times New Roman"/>
          <w:sz w:val="24"/>
          <w:szCs w:val="24"/>
          <w:lang w:eastAsia="hr-HR"/>
        </w:rPr>
        <w:t>Odjel</w:t>
      </w:r>
      <w:r w:rsidR="00027D95" w:rsidRPr="00E4127D">
        <w:rPr>
          <w:rFonts w:ascii="Times New Roman" w:eastAsia="SimSun" w:hAnsi="Times New Roman" w:cs="Times New Roman"/>
          <w:sz w:val="24"/>
          <w:szCs w:val="24"/>
          <w:lang w:eastAsia="hr-HR"/>
        </w:rPr>
        <w:t>om</w:t>
      </w:r>
      <w:r w:rsidR="008141F8" w:rsidRPr="00E4127D">
        <w:rPr>
          <w:rFonts w:ascii="Times New Roman" w:eastAsia="SimSun" w:hAnsi="Times New Roman" w:cs="Times New Roman"/>
          <w:sz w:val="24"/>
          <w:szCs w:val="24"/>
          <w:lang w:eastAsia="hr-HR"/>
        </w:rPr>
        <w:t xml:space="preserve"> za pravne poslove </w:t>
      </w:r>
      <w:r w:rsidR="003F7EA9" w:rsidRPr="00E4127D">
        <w:rPr>
          <w:rFonts w:ascii="Times New Roman" w:eastAsia="SimSun" w:hAnsi="Times New Roman" w:cs="Times New Roman"/>
          <w:sz w:val="24"/>
          <w:szCs w:val="24"/>
          <w:lang w:eastAsia="hr-HR"/>
        </w:rPr>
        <w:t>IAEA</w:t>
      </w:r>
      <w:r w:rsidR="008141F8" w:rsidRPr="00E4127D">
        <w:rPr>
          <w:rFonts w:ascii="Times New Roman" w:eastAsia="SimSun" w:hAnsi="Times New Roman" w:cs="Times New Roman"/>
          <w:sz w:val="24"/>
          <w:szCs w:val="24"/>
          <w:lang w:eastAsia="hr-HR"/>
        </w:rPr>
        <w:t>-</w:t>
      </w:r>
      <w:r w:rsidR="00027D95" w:rsidRPr="00E4127D">
        <w:rPr>
          <w:rFonts w:ascii="Times New Roman" w:eastAsia="SimSun" w:hAnsi="Times New Roman" w:cs="Times New Roman"/>
          <w:sz w:val="24"/>
          <w:szCs w:val="24"/>
          <w:lang w:eastAsia="hr-HR"/>
        </w:rPr>
        <w:t>e</w:t>
      </w:r>
      <w:r w:rsidR="008141F8" w:rsidRPr="00E4127D">
        <w:rPr>
          <w:rFonts w:ascii="Times New Roman" w:eastAsia="SimSun" w:hAnsi="Times New Roman" w:cs="Times New Roman"/>
          <w:sz w:val="24"/>
          <w:szCs w:val="24"/>
          <w:lang w:eastAsia="hr-HR"/>
        </w:rPr>
        <w:t xml:space="preserve"> u okviru </w:t>
      </w:r>
      <w:r w:rsidR="003F7EA9" w:rsidRPr="00E4127D">
        <w:rPr>
          <w:rFonts w:ascii="Times New Roman" w:eastAsia="SimSun" w:hAnsi="Times New Roman" w:cs="Times New Roman"/>
          <w:sz w:val="24"/>
          <w:szCs w:val="24"/>
          <w:lang w:eastAsia="hr-HR"/>
        </w:rPr>
        <w:t xml:space="preserve"> </w:t>
      </w:r>
      <w:r w:rsidR="008141F8" w:rsidRPr="00E4127D">
        <w:rPr>
          <w:rFonts w:ascii="Times New Roman" w:eastAsia="SimSun" w:hAnsi="Times New Roman" w:cs="Times New Roman"/>
          <w:sz w:val="24"/>
          <w:szCs w:val="24"/>
          <w:lang w:eastAsia="hr-HR"/>
        </w:rPr>
        <w:t>TC Projekta</w:t>
      </w:r>
      <w:r w:rsidR="00B905F0" w:rsidRPr="00E4127D">
        <w:rPr>
          <w:rFonts w:ascii="Times New Roman" w:eastAsia="SimSun" w:hAnsi="Times New Roman" w:cs="Times New Roman"/>
          <w:sz w:val="24"/>
          <w:szCs w:val="24"/>
          <w:lang w:eastAsia="hr-HR"/>
        </w:rPr>
        <w:t xml:space="preserve"> </w:t>
      </w:r>
      <w:r w:rsidR="00B905F0" w:rsidRPr="00E4127D">
        <w:rPr>
          <w:rFonts w:ascii="Times New Roman" w:hAnsi="Times New Roman" w:cs="Times New Roman"/>
          <w:sz w:val="24"/>
          <w:szCs w:val="24"/>
        </w:rPr>
        <w:t>Jačanje nacionalnih pravnih okvira europskih država članica (</w:t>
      </w:r>
      <w:r w:rsidR="00027D95" w:rsidRPr="00E4127D">
        <w:rPr>
          <w:rFonts w:ascii="Times New Roman" w:hAnsi="Times New Roman" w:cs="Times New Roman"/>
          <w:sz w:val="24"/>
          <w:szCs w:val="24"/>
        </w:rPr>
        <w:t xml:space="preserve">engl. </w:t>
      </w:r>
      <w:r w:rsidR="00B905F0" w:rsidRPr="00E4127D">
        <w:rPr>
          <w:rFonts w:ascii="Times New Roman" w:hAnsi="Times New Roman" w:cs="Times New Roman"/>
          <w:sz w:val="24"/>
          <w:szCs w:val="24"/>
        </w:rPr>
        <w:t>Enhancing National legal Frameworks in European Member States)</w:t>
      </w:r>
      <w:r w:rsidR="00B56F46" w:rsidRPr="00E4127D">
        <w:rPr>
          <w:rFonts w:ascii="Times New Roman" w:hAnsi="Times New Roman" w:cs="Times New Roman"/>
          <w:sz w:val="24"/>
          <w:szCs w:val="24"/>
        </w:rPr>
        <w:t xml:space="preserve">, u </w:t>
      </w:r>
      <w:r w:rsidR="0023289B" w:rsidRPr="00E4127D">
        <w:rPr>
          <w:rFonts w:ascii="Times New Roman" w:hAnsi="Times New Roman" w:cs="Times New Roman"/>
          <w:sz w:val="24"/>
          <w:szCs w:val="24"/>
        </w:rPr>
        <w:t xml:space="preserve">okviru </w:t>
      </w:r>
      <w:r w:rsidR="00B56F46" w:rsidRPr="00E4127D">
        <w:rPr>
          <w:rFonts w:ascii="Times New Roman" w:hAnsi="Times New Roman" w:cs="Times New Roman"/>
          <w:sz w:val="24"/>
          <w:szCs w:val="24"/>
        </w:rPr>
        <w:t xml:space="preserve"> koje će </w:t>
      </w:r>
      <w:r w:rsidR="0023289B" w:rsidRPr="00E4127D">
        <w:rPr>
          <w:rFonts w:ascii="Times New Roman" w:hAnsi="Times New Roman" w:cs="Times New Roman"/>
          <w:sz w:val="24"/>
          <w:szCs w:val="24"/>
        </w:rPr>
        <w:t xml:space="preserve">Odjel za pravne poslove u IAEA-e </w:t>
      </w:r>
      <w:r w:rsidR="00027D95" w:rsidRPr="00E4127D">
        <w:rPr>
          <w:rFonts w:ascii="Times New Roman" w:hAnsi="Times New Roman" w:cs="Times New Roman"/>
          <w:sz w:val="24"/>
          <w:szCs w:val="24"/>
        </w:rPr>
        <w:t>pružit će</w:t>
      </w:r>
      <w:r w:rsidR="0023289B" w:rsidRPr="00E4127D">
        <w:rPr>
          <w:rFonts w:ascii="Times New Roman" w:hAnsi="Times New Roman" w:cs="Times New Roman"/>
          <w:sz w:val="24"/>
          <w:szCs w:val="24"/>
        </w:rPr>
        <w:t xml:space="preserve"> stručnu pomoć u cilju  </w:t>
      </w:r>
      <w:r w:rsidRPr="00E4127D">
        <w:rPr>
          <w:rFonts w:ascii="Times New Roman" w:hAnsi="Times New Roman" w:cs="Times New Roman"/>
          <w:sz w:val="24"/>
          <w:szCs w:val="24"/>
        </w:rPr>
        <w:t xml:space="preserve">podupiranja primjene </w:t>
      </w:r>
      <w:r w:rsidR="0023289B" w:rsidRPr="00E4127D">
        <w:rPr>
          <w:rFonts w:ascii="Times New Roman" w:hAnsi="Times New Roman" w:cs="Times New Roman"/>
          <w:sz w:val="24"/>
          <w:szCs w:val="24"/>
        </w:rPr>
        <w:t>relevantnih međunarodnih pravnih instrumenata i učinkovite provedbe</w:t>
      </w:r>
      <w:r w:rsidRPr="00E4127D">
        <w:rPr>
          <w:rFonts w:ascii="Times New Roman" w:hAnsi="Times New Roman" w:cs="Times New Roman"/>
          <w:sz w:val="24"/>
          <w:szCs w:val="24"/>
        </w:rPr>
        <w:t xml:space="preserve"> istih</w:t>
      </w:r>
      <w:r w:rsidR="0023289B" w:rsidRPr="00E4127D">
        <w:rPr>
          <w:rFonts w:ascii="Times New Roman" w:hAnsi="Times New Roman" w:cs="Times New Roman"/>
          <w:sz w:val="24"/>
          <w:szCs w:val="24"/>
        </w:rPr>
        <w:t xml:space="preserve">. </w:t>
      </w:r>
    </w:p>
    <w:p w14:paraId="32CFD367" w14:textId="77777777" w:rsidR="00FD6AF4" w:rsidRPr="00E4127D" w:rsidRDefault="00FD6AF4" w:rsidP="0001441D">
      <w:pPr>
        <w:spacing w:after="120" w:line="240" w:lineRule="auto"/>
        <w:jc w:val="both"/>
        <w:rPr>
          <w:rFonts w:ascii="Times New Roman" w:eastAsia="SimSun" w:hAnsi="Times New Roman" w:cs="Times New Roman"/>
          <w:sz w:val="24"/>
          <w:szCs w:val="24"/>
          <w:lang w:eastAsia="hr-HR"/>
        </w:rPr>
      </w:pPr>
    </w:p>
    <w:p w14:paraId="32CFD368" w14:textId="77777777" w:rsidR="0001441D" w:rsidRPr="00E4127D" w:rsidRDefault="00B56F46" w:rsidP="000E2A28">
      <w:pPr>
        <w:pStyle w:val="Heading2"/>
        <w:rPr>
          <w:rFonts w:ascii="Times New Roman" w:hAnsi="Times New Roman" w:cs="Times New Roman"/>
          <w:b/>
          <w:color w:val="auto"/>
          <w:sz w:val="28"/>
          <w:szCs w:val="28"/>
        </w:rPr>
      </w:pPr>
      <w:bookmarkStart w:id="726" w:name="_Toc86328874"/>
      <w:r w:rsidRPr="00E4127D">
        <w:rPr>
          <w:rFonts w:ascii="Times New Roman" w:hAnsi="Times New Roman" w:cs="Times New Roman"/>
          <w:b/>
          <w:color w:val="auto"/>
          <w:sz w:val="28"/>
          <w:szCs w:val="28"/>
        </w:rPr>
        <w:t xml:space="preserve">5.8. </w:t>
      </w:r>
      <w:r w:rsidR="0001441D" w:rsidRPr="00E4127D">
        <w:rPr>
          <w:rFonts w:ascii="Times New Roman" w:hAnsi="Times New Roman" w:cs="Times New Roman"/>
          <w:b/>
          <w:color w:val="auto"/>
          <w:sz w:val="28"/>
          <w:szCs w:val="28"/>
        </w:rPr>
        <w:t>Bilateralna suradnja</w:t>
      </w:r>
      <w:r w:rsidR="00270F10" w:rsidRPr="00E4127D">
        <w:rPr>
          <w:rFonts w:ascii="Times New Roman" w:hAnsi="Times New Roman" w:cs="Times New Roman"/>
          <w:b/>
          <w:color w:val="auto"/>
          <w:sz w:val="28"/>
          <w:szCs w:val="28"/>
        </w:rPr>
        <w:t xml:space="preserve"> na području radiološke i nuklearne sigurnosti</w:t>
      </w:r>
      <w:bookmarkEnd w:id="726"/>
    </w:p>
    <w:p w14:paraId="32CFD369" w14:textId="77777777" w:rsidR="00270F10" w:rsidRPr="00E4127D" w:rsidRDefault="00270F10" w:rsidP="0001441D">
      <w:pPr>
        <w:spacing w:after="120" w:line="240" w:lineRule="auto"/>
        <w:jc w:val="both"/>
        <w:rPr>
          <w:rFonts w:ascii="Times New Roman" w:eastAsia="SimSun" w:hAnsi="Times New Roman" w:cs="Times New Roman"/>
          <w:b/>
          <w:sz w:val="28"/>
          <w:szCs w:val="28"/>
          <w:lang w:eastAsia="hr-HR"/>
        </w:rPr>
      </w:pPr>
    </w:p>
    <w:p w14:paraId="32CFD36A" w14:textId="77777777" w:rsidR="00F72621" w:rsidRPr="00E4127D" w:rsidRDefault="0057364C" w:rsidP="0005281B">
      <w:pPr>
        <w:jc w:val="both"/>
        <w:rPr>
          <w:rFonts w:ascii="Times New Roman" w:hAnsi="Times New Roman" w:cs="Times New Roman"/>
          <w:sz w:val="24"/>
          <w:szCs w:val="24"/>
          <w:lang w:val="en-US"/>
        </w:rPr>
      </w:pPr>
      <w:r w:rsidRPr="00E4127D">
        <w:rPr>
          <w:rFonts w:ascii="Times New Roman" w:hAnsi="Times New Roman" w:cs="Times New Roman"/>
          <w:sz w:val="24"/>
          <w:szCs w:val="24"/>
          <w:lang w:eastAsia="hr-HR"/>
        </w:rPr>
        <w:t xml:space="preserve">U razdoblju od 1. siječnja do 31. prosinca 2019. godine, </w:t>
      </w:r>
      <w:r w:rsidR="00F72621" w:rsidRPr="00E4127D">
        <w:rPr>
          <w:rFonts w:ascii="Times New Roman" w:hAnsi="Times New Roman" w:cs="Times New Roman"/>
          <w:sz w:val="24"/>
          <w:szCs w:val="24"/>
          <w:lang w:eastAsia="hr-HR"/>
        </w:rPr>
        <w:t>održana su dva sastanka u području bilateraln</w:t>
      </w:r>
      <w:r w:rsidR="00B56F46" w:rsidRPr="00E4127D">
        <w:rPr>
          <w:rFonts w:ascii="Times New Roman" w:hAnsi="Times New Roman" w:cs="Times New Roman"/>
          <w:sz w:val="24"/>
          <w:szCs w:val="24"/>
          <w:lang w:eastAsia="hr-HR"/>
        </w:rPr>
        <w:t>e</w:t>
      </w:r>
      <w:r w:rsidR="00F72621" w:rsidRPr="00E4127D">
        <w:rPr>
          <w:rFonts w:ascii="Times New Roman" w:hAnsi="Times New Roman" w:cs="Times New Roman"/>
          <w:sz w:val="24"/>
          <w:szCs w:val="24"/>
          <w:lang w:eastAsia="hr-HR"/>
        </w:rPr>
        <w:t xml:space="preserve"> suradnje o pravodobnoj razmjeni informacija u slučaju radiološke opasnosti</w:t>
      </w:r>
      <w:r w:rsidR="00673836" w:rsidRPr="00E4127D">
        <w:rPr>
          <w:rFonts w:ascii="Times New Roman" w:hAnsi="Times New Roman" w:cs="Times New Roman"/>
          <w:sz w:val="24"/>
          <w:szCs w:val="24"/>
          <w:lang w:eastAsia="hr-HR"/>
        </w:rPr>
        <w:t xml:space="preserve"> s relevantnim tijel</w:t>
      </w:r>
      <w:r w:rsidR="0005281B" w:rsidRPr="00E4127D">
        <w:rPr>
          <w:rFonts w:ascii="Times New Roman" w:hAnsi="Times New Roman" w:cs="Times New Roman"/>
          <w:sz w:val="24"/>
          <w:szCs w:val="24"/>
          <w:lang w:eastAsia="hr-HR"/>
        </w:rPr>
        <w:t>om</w:t>
      </w:r>
      <w:r w:rsidR="00673836" w:rsidRPr="00E4127D">
        <w:rPr>
          <w:rFonts w:ascii="Times New Roman" w:hAnsi="Times New Roman" w:cs="Times New Roman"/>
          <w:sz w:val="24"/>
          <w:szCs w:val="24"/>
          <w:lang w:eastAsia="hr-HR"/>
        </w:rPr>
        <w:t xml:space="preserve"> u Republici Sloveniji</w:t>
      </w:r>
      <w:r w:rsidR="00673836" w:rsidRPr="00E4127D">
        <w:rPr>
          <w:rFonts w:ascii="Times New Roman" w:hAnsi="Times New Roman" w:cs="Times New Roman"/>
          <w:sz w:val="24"/>
          <w:szCs w:val="24"/>
          <w:lang w:val="en-US"/>
        </w:rPr>
        <w:t>, Uprava Republike Slovenije za jedrsko varnost (URSJV)</w:t>
      </w:r>
      <w:r w:rsidR="0005281B" w:rsidRPr="00E4127D">
        <w:rPr>
          <w:rFonts w:ascii="Times New Roman" w:hAnsi="Times New Roman" w:cs="Times New Roman"/>
          <w:sz w:val="24"/>
          <w:szCs w:val="24"/>
          <w:lang w:val="en-US"/>
        </w:rPr>
        <w:t xml:space="preserve"> te sastanak s predstavnicima  </w:t>
      </w:r>
      <w:r w:rsidR="00673836" w:rsidRPr="00E4127D">
        <w:rPr>
          <w:rFonts w:ascii="Times New Roman" w:hAnsi="Times New Roman" w:cs="Times New Roman"/>
          <w:sz w:val="24"/>
          <w:szCs w:val="24"/>
          <w:lang w:eastAsia="hr-HR"/>
        </w:rPr>
        <w:t>relevant</w:t>
      </w:r>
      <w:r w:rsidR="0005281B" w:rsidRPr="00E4127D">
        <w:rPr>
          <w:rFonts w:ascii="Times New Roman" w:hAnsi="Times New Roman" w:cs="Times New Roman"/>
          <w:sz w:val="24"/>
          <w:szCs w:val="24"/>
          <w:lang w:eastAsia="hr-HR"/>
        </w:rPr>
        <w:t>nog</w:t>
      </w:r>
      <w:r w:rsidR="00673836" w:rsidRPr="00E4127D">
        <w:rPr>
          <w:rFonts w:ascii="Times New Roman" w:hAnsi="Times New Roman" w:cs="Times New Roman"/>
          <w:sz w:val="24"/>
          <w:szCs w:val="24"/>
          <w:lang w:eastAsia="hr-HR"/>
        </w:rPr>
        <w:t xml:space="preserve"> </w:t>
      </w:r>
      <w:r w:rsidR="0005281B" w:rsidRPr="00E4127D">
        <w:rPr>
          <w:rFonts w:ascii="Times New Roman" w:hAnsi="Times New Roman" w:cs="Times New Roman"/>
          <w:sz w:val="24"/>
          <w:szCs w:val="24"/>
          <w:lang w:eastAsia="hr-HR"/>
        </w:rPr>
        <w:t>tijela za nuklearnu sigurnost</w:t>
      </w:r>
      <w:r w:rsidR="00673836" w:rsidRPr="00E4127D">
        <w:rPr>
          <w:rFonts w:ascii="Times New Roman" w:hAnsi="Times New Roman" w:cs="Times New Roman"/>
          <w:sz w:val="24"/>
          <w:szCs w:val="24"/>
          <w:lang w:eastAsia="hr-HR"/>
        </w:rPr>
        <w:t xml:space="preserve"> u Republici Mađarskoj</w:t>
      </w:r>
      <w:r w:rsidR="0005281B" w:rsidRPr="00E4127D">
        <w:rPr>
          <w:rFonts w:ascii="Times New Roman" w:hAnsi="Times New Roman" w:cs="Times New Roman"/>
          <w:sz w:val="24"/>
          <w:szCs w:val="24"/>
          <w:lang w:val="en-US"/>
        </w:rPr>
        <w:t xml:space="preserve"> Hungarian Atomic Energy Authority (HAEA)</w:t>
      </w:r>
      <w:r w:rsidR="00673836" w:rsidRPr="00E4127D">
        <w:rPr>
          <w:rFonts w:ascii="Times New Roman" w:hAnsi="Times New Roman" w:cs="Times New Roman"/>
          <w:sz w:val="24"/>
          <w:szCs w:val="24"/>
          <w:lang w:eastAsia="hr-HR"/>
        </w:rPr>
        <w:t xml:space="preserve">. Bilateralni sastanci se </w:t>
      </w:r>
      <w:r w:rsidR="00F72621" w:rsidRPr="00E4127D">
        <w:rPr>
          <w:rFonts w:ascii="Times New Roman" w:hAnsi="Times New Roman" w:cs="Times New Roman"/>
          <w:sz w:val="24"/>
          <w:szCs w:val="24"/>
          <w:lang w:eastAsia="hr-HR"/>
        </w:rPr>
        <w:t xml:space="preserve">održavaju svake godine temeljem potpisanih </w:t>
      </w:r>
      <w:r w:rsidR="00673836" w:rsidRPr="00E4127D">
        <w:rPr>
          <w:rFonts w:ascii="Times New Roman" w:hAnsi="Times New Roman" w:cs="Times New Roman"/>
          <w:sz w:val="24"/>
          <w:szCs w:val="24"/>
          <w:lang w:eastAsia="hr-HR"/>
        </w:rPr>
        <w:t>Sporazuma:</w:t>
      </w:r>
    </w:p>
    <w:p w14:paraId="32CFD36B" w14:textId="77777777" w:rsidR="0005281B" w:rsidRPr="00E4127D" w:rsidRDefault="00673836" w:rsidP="0005281B">
      <w:pPr>
        <w:pStyle w:val="ListParagraph"/>
        <w:numPr>
          <w:ilvl w:val="0"/>
          <w:numId w:val="24"/>
        </w:numPr>
        <w:jc w:val="both"/>
        <w:rPr>
          <w:rFonts w:ascii="Times New Roman" w:hAnsi="Times New Roman" w:cs="Times New Roman"/>
          <w:sz w:val="24"/>
          <w:szCs w:val="24"/>
        </w:rPr>
      </w:pPr>
      <w:r w:rsidRPr="00E4127D">
        <w:rPr>
          <w:rFonts w:ascii="Times New Roman" w:hAnsi="Times New Roman" w:cs="Times New Roman"/>
          <w:sz w:val="24"/>
          <w:szCs w:val="24"/>
        </w:rPr>
        <w:t xml:space="preserve">Sporazum između Republike Hrvatske i Republike Slovenije o pravodobnoj razmjeni informacija u slučaju radiološke opasnosti </w:t>
      </w:r>
      <w:r w:rsidR="00B56F46" w:rsidRPr="00E4127D">
        <w:rPr>
          <w:rFonts w:ascii="Times New Roman" w:hAnsi="Times New Roman" w:cs="Times New Roman"/>
          <w:sz w:val="24"/>
          <w:szCs w:val="24"/>
        </w:rPr>
        <w:t xml:space="preserve"> („</w:t>
      </w:r>
      <w:r w:rsidRPr="00E4127D">
        <w:rPr>
          <w:rFonts w:ascii="Times New Roman" w:hAnsi="Times New Roman" w:cs="Times New Roman"/>
          <w:sz w:val="24"/>
          <w:szCs w:val="24"/>
        </w:rPr>
        <w:t>Narodne novine</w:t>
      </w:r>
      <w:r w:rsidR="00B56F46" w:rsidRPr="00E4127D">
        <w:rPr>
          <w:rFonts w:ascii="Times New Roman" w:hAnsi="Times New Roman" w:cs="Times New Roman"/>
          <w:sz w:val="24"/>
          <w:szCs w:val="24"/>
        </w:rPr>
        <w:t>“</w:t>
      </w:r>
      <w:r w:rsidRPr="00E4127D">
        <w:rPr>
          <w:rFonts w:ascii="Times New Roman" w:hAnsi="Times New Roman" w:cs="Times New Roman"/>
          <w:sz w:val="24"/>
          <w:szCs w:val="24"/>
        </w:rPr>
        <w:t xml:space="preserve"> – </w:t>
      </w:r>
      <w:r w:rsidR="00B56F46" w:rsidRPr="00E4127D">
        <w:rPr>
          <w:rFonts w:ascii="Times New Roman" w:hAnsi="Times New Roman" w:cs="Times New Roman"/>
          <w:sz w:val="24"/>
          <w:szCs w:val="24"/>
        </w:rPr>
        <w:t>MU,</w:t>
      </w:r>
      <w:r w:rsidRPr="00E4127D">
        <w:rPr>
          <w:rFonts w:ascii="Times New Roman" w:hAnsi="Times New Roman" w:cs="Times New Roman"/>
          <w:sz w:val="24"/>
          <w:szCs w:val="24"/>
        </w:rPr>
        <w:t xml:space="preserve"> br</w:t>
      </w:r>
      <w:r w:rsidR="00B56F46" w:rsidRPr="00E4127D">
        <w:rPr>
          <w:rFonts w:ascii="Times New Roman" w:hAnsi="Times New Roman" w:cs="Times New Roman"/>
          <w:sz w:val="24"/>
          <w:szCs w:val="24"/>
        </w:rPr>
        <w:t>.</w:t>
      </w:r>
      <w:r w:rsidRPr="00E4127D">
        <w:rPr>
          <w:rFonts w:ascii="Times New Roman" w:hAnsi="Times New Roman" w:cs="Times New Roman"/>
          <w:sz w:val="24"/>
          <w:szCs w:val="24"/>
        </w:rPr>
        <w:t xml:space="preserve"> 9/98 i 3/2000)</w:t>
      </w:r>
    </w:p>
    <w:p w14:paraId="32CFD36C" w14:textId="77777777" w:rsidR="00673836" w:rsidRPr="00E4127D" w:rsidRDefault="00673836" w:rsidP="0005281B">
      <w:pPr>
        <w:pStyle w:val="ListParagraph"/>
        <w:numPr>
          <w:ilvl w:val="0"/>
          <w:numId w:val="24"/>
        </w:numPr>
        <w:jc w:val="both"/>
        <w:rPr>
          <w:rFonts w:ascii="Times New Roman" w:hAnsi="Times New Roman" w:cs="Times New Roman"/>
          <w:sz w:val="24"/>
          <w:szCs w:val="24"/>
        </w:rPr>
      </w:pPr>
      <w:r w:rsidRPr="00E4127D">
        <w:rPr>
          <w:rFonts w:ascii="Times New Roman" w:hAnsi="Times New Roman" w:cs="Times New Roman"/>
          <w:sz w:val="24"/>
          <w:szCs w:val="24"/>
        </w:rPr>
        <w:t>Sporazum između Vlade Republike Hrvatske i Vlade Republike Mađarske o pravodobnoj razmjeni informacija u slučaju radiološke opasnosti (</w:t>
      </w:r>
      <w:r w:rsidR="00B56F46" w:rsidRPr="00E4127D">
        <w:rPr>
          <w:rFonts w:ascii="Times New Roman" w:hAnsi="Times New Roman" w:cs="Times New Roman"/>
          <w:sz w:val="24"/>
          <w:szCs w:val="24"/>
        </w:rPr>
        <w:t>„</w:t>
      </w:r>
      <w:r w:rsidRPr="00E4127D">
        <w:rPr>
          <w:rFonts w:ascii="Times New Roman" w:hAnsi="Times New Roman" w:cs="Times New Roman"/>
          <w:sz w:val="24"/>
          <w:szCs w:val="24"/>
        </w:rPr>
        <w:t>Narodne novine</w:t>
      </w:r>
      <w:r w:rsidR="00B56F46" w:rsidRPr="00E4127D">
        <w:rPr>
          <w:rFonts w:ascii="Times New Roman" w:hAnsi="Times New Roman" w:cs="Times New Roman"/>
          <w:sz w:val="24"/>
          <w:szCs w:val="24"/>
        </w:rPr>
        <w:t>“ – MU,</w:t>
      </w:r>
      <w:r w:rsidRPr="00E4127D">
        <w:rPr>
          <w:rFonts w:ascii="Times New Roman" w:hAnsi="Times New Roman" w:cs="Times New Roman"/>
          <w:sz w:val="24"/>
          <w:szCs w:val="24"/>
        </w:rPr>
        <w:t xml:space="preserve"> br</w:t>
      </w:r>
      <w:r w:rsidR="00B56F46" w:rsidRPr="00E4127D">
        <w:rPr>
          <w:rFonts w:ascii="Times New Roman" w:hAnsi="Times New Roman" w:cs="Times New Roman"/>
          <w:sz w:val="24"/>
          <w:szCs w:val="24"/>
        </w:rPr>
        <w:t>.</w:t>
      </w:r>
      <w:r w:rsidRPr="00E4127D">
        <w:rPr>
          <w:rFonts w:ascii="Times New Roman" w:hAnsi="Times New Roman" w:cs="Times New Roman"/>
          <w:sz w:val="24"/>
          <w:szCs w:val="24"/>
        </w:rPr>
        <w:t xml:space="preserve"> 11/99)</w:t>
      </w:r>
    </w:p>
    <w:p w14:paraId="32CFD36D" w14:textId="77777777" w:rsidR="0057364C" w:rsidRPr="00E4127D" w:rsidRDefault="00FC1B03" w:rsidP="0057364C">
      <w:pPr>
        <w:jc w:val="both"/>
        <w:rPr>
          <w:rFonts w:ascii="Times New Roman" w:hAnsi="Times New Roman" w:cs="Times New Roman"/>
          <w:sz w:val="24"/>
          <w:szCs w:val="24"/>
          <w:lang w:val="en-GB"/>
        </w:rPr>
      </w:pPr>
      <w:r w:rsidRPr="00E4127D">
        <w:rPr>
          <w:rFonts w:ascii="Times New Roman" w:hAnsi="Times New Roman" w:cs="Times New Roman"/>
          <w:sz w:val="24"/>
          <w:szCs w:val="24"/>
          <w:lang w:eastAsia="hr-HR"/>
        </w:rPr>
        <w:t>U Zagrebu, u prostorijama DZRNS-a, je 5. studenog 2018. godine, održano Deveto stručno savjetovanje temeljem Sporazuma između Republike Hrvatske i Republike Slovenije o pravodobnoj razmjeni informacija u slučaju radiološke opasnosti. Deseto stručno savjetovanje s</w:t>
      </w:r>
      <w:r w:rsidR="0057364C" w:rsidRPr="00E4127D">
        <w:rPr>
          <w:rFonts w:ascii="Times New Roman" w:hAnsi="Times New Roman" w:cs="Times New Roman"/>
          <w:sz w:val="24"/>
          <w:szCs w:val="24"/>
          <w:lang w:eastAsia="hr-HR"/>
        </w:rPr>
        <w:t xml:space="preserve"> predstavnicima </w:t>
      </w:r>
      <w:r w:rsidR="0005281B" w:rsidRPr="00E4127D">
        <w:rPr>
          <w:rFonts w:ascii="Times New Roman" w:hAnsi="Times New Roman" w:cs="Times New Roman"/>
          <w:sz w:val="24"/>
          <w:szCs w:val="24"/>
          <w:lang w:eastAsia="hr-HR"/>
        </w:rPr>
        <w:t>slovenske strane,</w:t>
      </w:r>
      <w:r w:rsidR="0057364C" w:rsidRPr="00E4127D">
        <w:rPr>
          <w:rFonts w:ascii="Times New Roman" w:hAnsi="Times New Roman" w:cs="Times New Roman"/>
          <w:sz w:val="24"/>
          <w:szCs w:val="24"/>
          <w:lang w:eastAsia="hr-HR"/>
        </w:rPr>
        <w:t xml:space="preserve"> održan</w:t>
      </w:r>
      <w:r w:rsidRPr="00E4127D">
        <w:rPr>
          <w:rFonts w:ascii="Times New Roman" w:hAnsi="Times New Roman" w:cs="Times New Roman"/>
          <w:sz w:val="24"/>
          <w:szCs w:val="24"/>
          <w:lang w:eastAsia="hr-HR"/>
        </w:rPr>
        <w:t>o</w:t>
      </w:r>
      <w:r w:rsidR="0057364C" w:rsidRPr="00E4127D">
        <w:rPr>
          <w:rFonts w:ascii="Times New Roman" w:hAnsi="Times New Roman" w:cs="Times New Roman"/>
          <w:sz w:val="24"/>
          <w:szCs w:val="24"/>
          <w:lang w:eastAsia="hr-HR"/>
        </w:rPr>
        <w:t xml:space="preserve"> je 19. prosinca 2019. godine u Ljubljani, a sastanak planiran za 2020. godinu, koji se trebao održati u </w:t>
      </w:r>
      <w:r w:rsidR="0085011D" w:rsidRPr="00E4127D">
        <w:rPr>
          <w:rFonts w:ascii="Times New Roman" w:hAnsi="Times New Roman" w:cs="Times New Roman"/>
          <w:sz w:val="24"/>
          <w:szCs w:val="24"/>
          <w:lang w:eastAsia="hr-HR"/>
        </w:rPr>
        <w:t>R</w:t>
      </w:r>
      <w:r w:rsidR="00B56F46" w:rsidRPr="00E4127D">
        <w:rPr>
          <w:rFonts w:ascii="Times New Roman" w:hAnsi="Times New Roman" w:cs="Times New Roman"/>
          <w:sz w:val="24"/>
          <w:szCs w:val="24"/>
          <w:lang w:eastAsia="hr-HR"/>
        </w:rPr>
        <w:t xml:space="preserve">epublici </w:t>
      </w:r>
      <w:r w:rsidR="0085011D" w:rsidRPr="00E4127D">
        <w:rPr>
          <w:rFonts w:ascii="Times New Roman" w:hAnsi="Times New Roman" w:cs="Times New Roman"/>
          <w:sz w:val="24"/>
          <w:szCs w:val="24"/>
          <w:lang w:eastAsia="hr-HR"/>
        </w:rPr>
        <w:t>H</w:t>
      </w:r>
      <w:r w:rsidR="00B56F46" w:rsidRPr="00E4127D">
        <w:rPr>
          <w:rFonts w:ascii="Times New Roman" w:hAnsi="Times New Roman" w:cs="Times New Roman"/>
          <w:sz w:val="24"/>
          <w:szCs w:val="24"/>
          <w:lang w:eastAsia="hr-HR"/>
        </w:rPr>
        <w:t>rvatskoj</w:t>
      </w:r>
      <w:r w:rsidR="0057364C" w:rsidRPr="00E4127D">
        <w:rPr>
          <w:rFonts w:ascii="Times New Roman" w:hAnsi="Times New Roman" w:cs="Times New Roman"/>
          <w:sz w:val="24"/>
          <w:szCs w:val="24"/>
          <w:lang w:eastAsia="hr-HR"/>
        </w:rPr>
        <w:t xml:space="preserve"> je otkazan zbog </w:t>
      </w:r>
      <w:r w:rsidR="0057364C" w:rsidRPr="00E4127D">
        <w:rPr>
          <w:rFonts w:ascii="Times New Roman" w:hAnsi="Times New Roman" w:cs="Times New Roman"/>
          <w:sz w:val="24"/>
          <w:szCs w:val="24"/>
          <w:lang w:val="en-GB"/>
        </w:rPr>
        <w:t>epidemije bolesti COVID-19.</w:t>
      </w:r>
    </w:p>
    <w:p w14:paraId="32CFD36E" w14:textId="77777777" w:rsidR="0057364C" w:rsidRPr="00E4127D" w:rsidRDefault="00FC1B03" w:rsidP="0057364C">
      <w:pPr>
        <w:spacing w:after="120"/>
        <w:jc w:val="both"/>
        <w:rPr>
          <w:rFonts w:ascii="Times New Roman" w:hAnsi="Times New Roman" w:cs="Times New Roman"/>
          <w:sz w:val="24"/>
          <w:szCs w:val="24"/>
          <w:lang w:eastAsia="hr-HR"/>
        </w:rPr>
      </w:pPr>
      <w:r w:rsidRPr="00E4127D">
        <w:rPr>
          <w:rFonts w:ascii="Times New Roman" w:hAnsi="Times New Roman" w:cs="Times New Roman"/>
          <w:sz w:val="24"/>
          <w:szCs w:val="24"/>
          <w:lang w:eastAsia="hr-HR"/>
        </w:rPr>
        <w:t>8. bilateralni sastanak s predstavnicima Mađarske održan je na marginama 62. redovne Generalnoj konferenciji država članica IAEA, 17. rujna 2018. godine u sjedištu IAEA u Beču, a domaćin sastanka bila je hrvatska strana.  9. bilateralni s</w:t>
      </w:r>
      <w:r w:rsidR="0057364C" w:rsidRPr="00E4127D">
        <w:rPr>
          <w:rFonts w:ascii="Times New Roman" w:hAnsi="Times New Roman" w:cs="Times New Roman"/>
          <w:sz w:val="24"/>
          <w:szCs w:val="24"/>
          <w:lang w:eastAsia="hr-HR"/>
        </w:rPr>
        <w:t xml:space="preserve">astanak s predstavnicima mađarske strane održan je 16. rujna 2019. godine kada je domaćin bila mađarska strana, a sastanak u 2020. godini je otkazan zbog </w:t>
      </w:r>
      <w:r w:rsidR="0057364C" w:rsidRPr="00E4127D">
        <w:rPr>
          <w:rFonts w:ascii="Times New Roman" w:hAnsi="Times New Roman" w:cs="Times New Roman"/>
          <w:sz w:val="24"/>
          <w:szCs w:val="24"/>
          <w:lang w:val="en-GB"/>
        </w:rPr>
        <w:t>epidemije bolesti COVID-19</w:t>
      </w:r>
      <w:r w:rsidR="0057364C" w:rsidRPr="00E4127D">
        <w:rPr>
          <w:rFonts w:ascii="Times New Roman" w:hAnsi="Times New Roman" w:cs="Times New Roman"/>
          <w:sz w:val="24"/>
          <w:szCs w:val="24"/>
          <w:lang w:eastAsia="hr-HR"/>
        </w:rPr>
        <w:t>.</w:t>
      </w:r>
    </w:p>
    <w:p w14:paraId="32CFD36F" w14:textId="77777777" w:rsidR="0057364C" w:rsidRPr="00E4127D" w:rsidRDefault="00F72621" w:rsidP="0057364C">
      <w:pPr>
        <w:spacing w:after="120"/>
        <w:jc w:val="both"/>
        <w:rPr>
          <w:rFonts w:ascii="Times New Roman" w:hAnsi="Times New Roman" w:cs="Times New Roman"/>
          <w:sz w:val="24"/>
          <w:szCs w:val="24"/>
          <w:lang w:eastAsia="hr-HR"/>
        </w:rPr>
      </w:pPr>
      <w:r w:rsidRPr="00E4127D">
        <w:rPr>
          <w:rFonts w:ascii="Times New Roman" w:hAnsi="Times New Roman" w:cs="Times New Roman"/>
          <w:sz w:val="24"/>
          <w:szCs w:val="24"/>
          <w:lang w:eastAsia="hr-HR"/>
        </w:rPr>
        <w:t>U</w:t>
      </w:r>
      <w:r w:rsidR="0057364C" w:rsidRPr="00E4127D">
        <w:rPr>
          <w:rFonts w:ascii="Times New Roman" w:hAnsi="Times New Roman" w:cs="Times New Roman"/>
          <w:sz w:val="24"/>
          <w:szCs w:val="24"/>
          <w:lang w:eastAsia="hr-HR"/>
        </w:rPr>
        <w:t xml:space="preserve"> 2020. godini ostvarena </w:t>
      </w:r>
      <w:r w:rsidR="00B56F46" w:rsidRPr="00E4127D">
        <w:rPr>
          <w:rFonts w:ascii="Times New Roman" w:hAnsi="Times New Roman" w:cs="Times New Roman"/>
          <w:sz w:val="24"/>
          <w:szCs w:val="24"/>
          <w:lang w:eastAsia="hr-HR"/>
        </w:rPr>
        <w:t xml:space="preserve">je </w:t>
      </w:r>
      <w:r w:rsidR="0057364C" w:rsidRPr="00E4127D">
        <w:rPr>
          <w:rFonts w:ascii="Times New Roman" w:hAnsi="Times New Roman" w:cs="Times New Roman"/>
          <w:sz w:val="24"/>
          <w:szCs w:val="24"/>
          <w:lang w:eastAsia="hr-HR"/>
        </w:rPr>
        <w:t xml:space="preserve">i bilateralna suradnja s  predstavnicima Ureda za radiološko osiguranje, koji je dio Nacionalne uprave za nuklearno osiguranje američkog Ministarstva za energetiku. Sastanak je održan u Zagrebu, 19. veljače 2020. godine, s ciljem nastavka suradnje s hrvatskim državnim i stručnim institucijama na području radiološke sigurnosti i nuklearnog osiguranja (security). </w:t>
      </w:r>
    </w:p>
    <w:p w14:paraId="32CFD370" w14:textId="77777777" w:rsidR="00963BDE" w:rsidRPr="00E4127D" w:rsidRDefault="00F72621" w:rsidP="0085011D">
      <w:pPr>
        <w:jc w:val="both"/>
        <w:rPr>
          <w:rFonts w:ascii="Times New Roman" w:hAnsi="Times New Roman" w:cs="Times New Roman"/>
          <w:sz w:val="24"/>
          <w:szCs w:val="24"/>
          <w:lang w:eastAsia="hr-HR"/>
        </w:rPr>
      </w:pPr>
      <w:r w:rsidRPr="00E4127D">
        <w:rPr>
          <w:rFonts w:ascii="Times New Roman" w:hAnsi="Times New Roman" w:cs="Times New Roman"/>
          <w:sz w:val="24"/>
          <w:szCs w:val="24"/>
          <w:lang w:eastAsia="hr-HR"/>
        </w:rPr>
        <w:t xml:space="preserve">Tom prilikom, osim u MUP-u, sastanci su održani i na </w:t>
      </w:r>
      <w:r w:rsidR="00B56F46" w:rsidRPr="00E4127D">
        <w:rPr>
          <w:rFonts w:ascii="Times New Roman" w:hAnsi="Times New Roman" w:cs="Times New Roman"/>
          <w:sz w:val="24"/>
          <w:szCs w:val="24"/>
          <w:lang w:eastAsia="hr-HR"/>
        </w:rPr>
        <w:t>IRB-u</w:t>
      </w:r>
      <w:r w:rsidRPr="00E4127D">
        <w:rPr>
          <w:rFonts w:ascii="Times New Roman" w:hAnsi="Times New Roman" w:cs="Times New Roman"/>
          <w:sz w:val="24"/>
          <w:szCs w:val="24"/>
          <w:lang w:eastAsia="hr-HR"/>
        </w:rPr>
        <w:t xml:space="preserve"> u Zagrebu, </w:t>
      </w:r>
      <w:r w:rsidR="0057364C" w:rsidRPr="00E4127D">
        <w:rPr>
          <w:rFonts w:ascii="Times New Roman" w:hAnsi="Times New Roman" w:cs="Times New Roman"/>
          <w:sz w:val="24"/>
          <w:szCs w:val="24"/>
          <w:lang w:eastAsia="hr-HR"/>
        </w:rPr>
        <w:t>Klin</w:t>
      </w:r>
      <w:r w:rsidRPr="00E4127D">
        <w:rPr>
          <w:rFonts w:ascii="Times New Roman" w:hAnsi="Times New Roman" w:cs="Times New Roman"/>
          <w:sz w:val="24"/>
          <w:szCs w:val="24"/>
          <w:lang w:eastAsia="hr-HR"/>
        </w:rPr>
        <w:t xml:space="preserve">ičkom bolničkom centru </w:t>
      </w:r>
      <w:r w:rsidR="0057364C" w:rsidRPr="00E4127D">
        <w:rPr>
          <w:rFonts w:ascii="Times New Roman" w:hAnsi="Times New Roman" w:cs="Times New Roman"/>
          <w:sz w:val="24"/>
          <w:szCs w:val="24"/>
          <w:lang w:eastAsia="hr-HR"/>
        </w:rPr>
        <w:t xml:space="preserve">Zagreb i u Fondu za financiranje razgradnje i zbrinjavanja radioaktivnog otpada i istrošenoga nuklearnog goriva </w:t>
      </w:r>
      <w:r w:rsidRPr="00E4127D">
        <w:rPr>
          <w:rFonts w:ascii="Times New Roman" w:hAnsi="Times New Roman" w:cs="Times New Roman"/>
          <w:sz w:val="24"/>
          <w:szCs w:val="24"/>
          <w:lang w:eastAsia="hr-HR"/>
        </w:rPr>
        <w:t>NE</w:t>
      </w:r>
      <w:r w:rsidR="0057364C" w:rsidRPr="00E4127D">
        <w:rPr>
          <w:rFonts w:ascii="Times New Roman" w:hAnsi="Times New Roman" w:cs="Times New Roman"/>
          <w:sz w:val="24"/>
          <w:szCs w:val="24"/>
          <w:lang w:eastAsia="hr-HR"/>
        </w:rPr>
        <w:t xml:space="preserve"> Krško u Zagrebu. Predstavnici Ureda za radiološko </w:t>
      </w:r>
      <w:r w:rsidR="0057364C" w:rsidRPr="00E4127D">
        <w:rPr>
          <w:rFonts w:ascii="Times New Roman" w:hAnsi="Times New Roman" w:cs="Times New Roman"/>
          <w:sz w:val="24"/>
          <w:szCs w:val="24"/>
          <w:lang w:eastAsia="hr-HR"/>
        </w:rPr>
        <w:lastRenderedPageBreak/>
        <w:t>osiguranje ponudili su navedenim institucijama stručnu pomoć i školovanje u području radiološke sigurnosti i nuklearnog osiguranja (security).</w:t>
      </w:r>
    </w:p>
    <w:p w14:paraId="32CFD371" w14:textId="77777777" w:rsidR="0085011D" w:rsidRPr="00E4127D" w:rsidRDefault="0085011D" w:rsidP="0085011D">
      <w:pPr>
        <w:jc w:val="both"/>
        <w:rPr>
          <w:rFonts w:ascii="Times New Roman" w:hAnsi="Times New Roman" w:cs="Times New Roman"/>
          <w:lang w:val="en-US"/>
        </w:rPr>
      </w:pPr>
    </w:p>
    <w:p w14:paraId="32CFD372" w14:textId="77777777" w:rsidR="007728C5" w:rsidRPr="00E4127D" w:rsidRDefault="00B56F46" w:rsidP="00B56F46">
      <w:pPr>
        <w:pStyle w:val="Heading1"/>
        <w:rPr>
          <w:rFonts w:ascii="Times New Roman" w:hAnsi="Times New Roman" w:cs="Times New Roman"/>
          <w:b/>
          <w:color w:val="auto"/>
        </w:rPr>
      </w:pPr>
      <w:bookmarkStart w:id="727" w:name="_Toc86328875"/>
      <w:r w:rsidRPr="00E4127D">
        <w:rPr>
          <w:rFonts w:ascii="Times New Roman" w:hAnsi="Times New Roman" w:cs="Times New Roman"/>
          <w:b/>
          <w:color w:val="auto"/>
        </w:rPr>
        <w:t xml:space="preserve">6. </w:t>
      </w:r>
      <w:r w:rsidR="007728C5" w:rsidRPr="00E4127D">
        <w:rPr>
          <w:rFonts w:ascii="Times New Roman" w:hAnsi="Times New Roman" w:cs="Times New Roman"/>
          <w:b/>
          <w:color w:val="auto"/>
        </w:rPr>
        <w:t>Ocjena o sprječavanju širenja nuklearnog oružja i nedozvoljene uporabe posebne opreme</w:t>
      </w:r>
      <w:bookmarkEnd w:id="727"/>
    </w:p>
    <w:p w14:paraId="32CFD373" w14:textId="77777777" w:rsidR="007728C5" w:rsidRPr="00E4127D" w:rsidRDefault="007728C5" w:rsidP="00300E5D">
      <w:pPr>
        <w:keepNext/>
        <w:keepLines/>
        <w:spacing w:before="40" w:after="0"/>
        <w:outlineLvl w:val="1"/>
        <w:rPr>
          <w:rFonts w:ascii="Times New Roman" w:eastAsiaTheme="majorEastAsia" w:hAnsi="Times New Roman" w:cs="Times New Roman"/>
          <w:sz w:val="26"/>
          <w:szCs w:val="26"/>
        </w:rPr>
      </w:pPr>
      <w:bookmarkStart w:id="728" w:name="_Toc76735432"/>
      <w:bookmarkStart w:id="729" w:name="_Toc76744873"/>
      <w:bookmarkStart w:id="730" w:name="_Toc77638789"/>
      <w:bookmarkStart w:id="731" w:name="_Toc77715556"/>
      <w:bookmarkStart w:id="732" w:name="_Toc77720782"/>
      <w:bookmarkStart w:id="733" w:name="_Toc77720857"/>
      <w:bookmarkStart w:id="734" w:name="_Toc77721042"/>
      <w:bookmarkStart w:id="735" w:name="_Toc77860729"/>
      <w:bookmarkStart w:id="736" w:name="_Toc77860818"/>
      <w:bookmarkStart w:id="737" w:name="_Toc77860889"/>
      <w:bookmarkStart w:id="738" w:name="_Toc76735433"/>
      <w:bookmarkStart w:id="739" w:name="_Toc76744874"/>
      <w:bookmarkStart w:id="740" w:name="_Toc77638790"/>
      <w:bookmarkStart w:id="741" w:name="_Toc77715557"/>
      <w:bookmarkStart w:id="742" w:name="_Toc77720783"/>
      <w:bookmarkStart w:id="743" w:name="_Toc77720858"/>
      <w:bookmarkStart w:id="744" w:name="_Toc77721043"/>
      <w:bookmarkStart w:id="745" w:name="_Toc77860730"/>
      <w:bookmarkStart w:id="746" w:name="_Toc77860819"/>
      <w:bookmarkStart w:id="747" w:name="_Toc77860890"/>
      <w:bookmarkStart w:id="748" w:name="_Toc76735434"/>
      <w:bookmarkStart w:id="749" w:name="_Toc76744875"/>
      <w:bookmarkStart w:id="750" w:name="_Toc77638791"/>
      <w:bookmarkStart w:id="751" w:name="_Toc77715558"/>
      <w:bookmarkStart w:id="752" w:name="_Toc77720784"/>
      <w:bookmarkStart w:id="753" w:name="_Toc77720859"/>
      <w:bookmarkStart w:id="754" w:name="_Toc77721044"/>
      <w:bookmarkStart w:id="755" w:name="_Toc77860731"/>
      <w:bookmarkStart w:id="756" w:name="_Toc77860820"/>
      <w:bookmarkStart w:id="757" w:name="_Toc77860891"/>
      <w:bookmarkStart w:id="758" w:name="_Toc76735435"/>
      <w:bookmarkStart w:id="759" w:name="_Toc76744876"/>
      <w:bookmarkStart w:id="760" w:name="_Toc77638792"/>
      <w:bookmarkStart w:id="761" w:name="_Toc77715559"/>
      <w:bookmarkStart w:id="762" w:name="_Toc77720785"/>
      <w:bookmarkStart w:id="763" w:name="_Toc77720860"/>
      <w:bookmarkStart w:id="764" w:name="_Toc77721045"/>
      <w:bookmarkStart w:id="765" w:name="_Toc77860732"/>
      <w:bookmarkStart w:id="766" w:name="_Toc77860821"/>
      <w:bookmarkStart w:id="767" w:name="_Toc77860892"/>
      <w:bookmarkStart w:id="768" w:name="_Toc76735436"/>
      <w:bookmarkStart w:id="769" w:name="_Toc76744877"/>
      <w:bookmarkStart w:id="770" w:name="_Toc77638793"/>
      <w:bookmarkStart w:id="771" w:name="_Toc77715560"/>
      <w:bookmarkStart w:id="772" w:name="_Toc77720786"/>
      <w:bookmarkStart w:id="773" w:name="_Toc77720861"/>
      <w:bookmarkStart w:id="774" w:name="_Toc77721046"/>
      <w:bookmarkStart w:id="775" w:name="_Toc77860733"/>
      <w:bookmarkStart w:id="776" w:name="_Toc77860822"/>
      <w:bookmarkStart w:id="777" w:name="_Toc77860893"/>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32CFD374" w14:textId="77777777" w:rsidR="0071234C" w:rsidRPr="00E4127D" w:rsidRDefault="0071234C" w:rsidP="00300E5D">
      <w:pPr>
        <w:keepNext/>
        <w:keepLines/>
        <w:spacing w:before="40" w:after="0"/>
        <w:outlineLvl w:val="1"/>
        <w:rPr>
          <w:rFonts w:ascii="Times New Roman" w:eastAsiaTheme="majorEastAsia" w:hAnsi="Times New Roman" w:cs="Times New Roman"/>
          <w:vanish/>
          <w:sz w:val="26"/>
          <w:szCs w:val="26"/>
        </w:rPr>
      </w:pPr>
    </w:p>
    <w:p w14:paraId="32CFD375" w14:textId="77777777" w:rsidR="0005281B" w:rsidRPr="00E4127D" w:rsidRDefault="007728C5" w:rsidP="007728C5">
      <w:pPr>
        <w:spacing w:line="240" w:lineRule="auto"/>
        <w:jc w:val="both"/>
        <w:rPr>
          <w:rFonts w:ascii="Times New Roman" w:hAnsi="Times New Roman" w:cs="Times New Roman"/>
          <w:sz w:val="24"/>
        </w:rPr>
      </w:pPr>
      <w:r w:rsidRPr="00E4127D">
        <w:rPr>
          <w:rFonts w:ascii="Times New Roman" w:hAnsi="Times New Roman" w:cs="Times New Roman"/>
          <w:sz w:val="24"/>
        </w:rPr>
        <w:t xml:space="preserve">U </w:t>
      </w:r>
      <w:r w:rsidR="00C43A59" w:rsidRPr="00E4127D">
        <w:rPr>
          <w:rFonts w:ascii="Times New Roman" w:hAnsi="Times New Roman" w:cs="Times New Roman"/>
          <w:sz w:val="24"/>
        </w:rPr>
        <w:t>R</w:t>
      </w:r>
      <w:r w:rsidR="00B56F46" w:rsidRPr="00E4127D">
        <w:rPr>
          <w:rFonts w:ascii="Times New Roman" w:hAnsi="Times New Roman" w:cs="Times New Roman"/>
          <w:sz w:val="24"/>
        </w:rPr>
        <w:t xml:space="preserve">epublici </w:t>
      </w:r>
      <w:r w:rsidR="00C43A59" w:rsidRPr="00E4127D">
        <w:rPr>
          <w:rFonts w:ascii="Times New Roman" w:hAnsi="Times New Roman" w:cs="Times New Roman"/>
          <w:sz w:val="24"/>
        </w:rPr>
        <w:t>H</w:t>
      </w:r>
      <w:r w:rsidR="00B56F46" w:rsidRPr="00E4127D">
        <w:rPr>
          <w:rFonts w:ascii="Times New Roman" w:hAnsi="Times New Roman" w:cs="Times New Roman"/>
          <w:sz w:val="24"/>
        </w:rPr>
        <w:t>rvatskoj</w:t>
      </w:r>
      <w:r w:rsidRPr="00E4127D">
        <w:rPr>
          <w:rFonts w:ascii="Times New Roman" w:hAnsi="Times New Roman" w:cs="Times New Roman"/>
          <w:sz w:val="24"/>
        </w:rPr>
        <w:t xml:space="preserve"> nije dozvoljeno upotrebljavati nuklearne materijale i posebnu opremu za konstrukciju nuklearnog oružja ili druge eksplozivne naprave, a ni za istraživanje ili razvoj nuklearnog naoružanja i sličnih uređaja. Uz to, za proizvodnju, posjedovanje ili korištenje posebne opreme koju bi se moglo koristiti za istraživanje i razvoj nuklearnog oružja potrebno je ishoditi dozvolu MUP-a. Prema odredbama Zakona svaki posjednik nuklearnog mat</w:t>
      </w:r>
      <w:r w:rsidR="00C43A59" w:rsidRPr="00E4127D">
        <w:rPr>
          <w:rFonts w:ascii="Times New Roman" w:hAnsi="Times New Roman" w:cs="Times New Roman"/>
          <w:sz w:val="24"/>
        </w:rPr>
        <w:t xml:space="preserve">erijala ili posebne opreme mora </w:t>
      </w:r>
      <w:r w:rsidRPr="00E4127D">
        <w:rPr>
          <w:rFonts w:ascii="Times New Roman" w:hAnsi="Times New Roman" w:cs="Times New Roman"/>
          <w:sz w:val="24"/>
        </w:rPr>
        <w:t xml:space="preserve">posjedovanje prijaviti te dozvoliti pregled inspektorima za radiološku i nuklearnu sigurnost </w:t>
      </w:r>
      <w:r w:rsidR="00C43A59" w:rsidRPr="00E4127D">
        <w:rPr>
          <w:rFonts w:ascii="Times New Roman" w:hAnsi="Times New Roman" w:cs="Times New Roman"/>
          <w:sz w:val="24"/>
        </w:rPr>
        <w:t>MUP</w:t>
      </w:r>
      <w:r w:rsidR="0085011D" w:rsidRPr="00E4127D">
        <w:rPr>
          <w:rFonts w:ascii="Times New Roman" w:hAnsi="Times New Roman" w:cs="Times New Roman"/>
          <w:sz w:val="24"/>
        </w:rPr>
        <w:t>-a</w:t>
      </w:r>
      <w:r w:rsidRPr="00E4127D">
        <w:rPr>
          <w:rFonts w:ascii="Times New Roman" w:hAnsi="Times New Roman" w:cs="Times New Roman"/>
          <w:sz w:val="24"/>
        </w:rPr>
        <w:t xml:space="preserve">. Inspekcijski nadzor je, u skladu s međunarodnim sporazumima, obavljen i od </w:t>
      </w:r>
      <w:r w:rsidR="0005281B" w:rsidRPr="00E4127D">
        <w:rPr>
          <w:rFonts w:ascii="Times New Roman" w:hAnsi="Times New Roman" w:cs="Times New Roman"/>
          <w:sz w:val="24"/>
        </w:rPr>
        <w:t xml:space="preserve">strane </w:t>
      </w:r>
      <w:r w:rsidR="00C43A59" w:rsidRPr="00E4127D">
        <w:rPr>
          <w:rFonts w:ascii="Times New Roman" w:hAnsi="Times New Roman" w:cs="Times New Roman"/>
          <w:sz w:val="24"/>
        </w:rPr>
        <w:t>EK</w:t>
      </w:r>
      <w:r w:rsidRPr="00E4127D">
        <w:rPr>
          <w:rFonts w:ascii="Times New Roman" w:hAnsi="Times New Roman" w:cs="Times New Roman"/>
          <w:sz w:val="24"/>
        </w:rPr>
        <w:t xml:space="preserve"> (2019. i 2020. godine) i IAEA-e (2020. godine) te je utvrđeno da je stanje usklađeno s propisanim obvezama.</w:t>
      </w:r>
    </w:p>
    <w:p w14:paraId="32CFD376" w14:textId="77777777" w:rsidR="0005281B" w:rsidRPr="00E4127D" w:rsidRDefault="0005281B" w:rsidP="007728C5">
      <w:pPr>
        <w:spacing w:line="240" w:lineRule="auto"/>
        <w:jc w:val="both"/>
        <w:rPr>
          <w:rFonts w:ascii="Times New Roman" w:hAnsi="Times New Roman" w:cs="Times New Roman"/>
          <w:sz w:val="24"/>
        </w:rPr>
      </w:pPr>
    </w:p>
    <w:p w14:paraId="32CFD377" w14:textId="77777777" w:rsidR="008447F5" w:rsidRPr="00E4127D" w:rsidRDefault="00B56F46" w:rsidP="00B56F46">
      <w:pPr>
        <w:pStyle w:val="Heading1"/>
        <w:rPr>
          <w:rFonts w:ascii="Times New Roman" w:hAnsi="Times New Roman" w:cs="Times New Roman"/>
          <w:b/>
          <w:color w:val="auto"/>
        </w:rPr>
      </w:pPr>
      <w:bookmarkStart w:id="778" w:name="_Toc86328876"/>
      <w:r w:rsidRPr="00E4127D">
        <w:rPr>
          <w:rFonts w:ascii="Times New Roman" w:hAnsi="Times New Roman" w:cs="Times New Roman"/>
          <w:b/>
          <w:color w:val="auto"/>
        </w:rPr>
        <w:t xml:space="preserve">7.  </w:t>
      </w:r>
      <w:r w:rsidR="008447F5" w:rsidRPr="00E4127D">
        <w:rPr>
          <w:rFonts w:ascii="Times New Roman" w:hAnsi="Times New Roman" w:cs="Times New Roman"/>
          <w:b/>
          <w:color w:val="auto"/>
        </w:rPr>
        <w:t>P</w:t>
      </w:r>
      <w:r w:rsidR="007728C5" w:rsidRPr="00E4127D">
        <w:rPr>
          <w:rFonts w:ascii="Times New Roman" w:hAnsi="Times New Roman" w:cs="Times New Roman"/>
          <w:b/>
          <w:color w:val="auto"/>
        </w:rPr>
        <w:t>rijedlozi za poboljšanje radiološke i nuklearne sigurnosti</w:t>
      </w:r>
      <w:bookmarkEnd w:id="778"/>
    </w:p>
    <w:p w14:paraId="32CFD378" w14:textId="77777777" w:rsidR="00B333B8" w:rsidRPr="00E4127D" w:rsidRDefault="00B333B8" w:rsidP="00B333B8">
      <w:pPr>
        <w:spacing w:line="240" w:lineRule="auto"/>
        <w:jc w:val="both"/>
        <w:rPr>
          <w:rFonts w:ascii="Times New Roman" w:hAnsi="Times New Roman" w:cs="Times New Roman"/>
          <w:sz w:val="24"/>
        </w:rPr>
      </w:pPr>
    </w:p>
    <w:p w14:paraId="32CFD379" w14:textId="77777777" w:rsidR="0005281B" w:rsidRPr="00E4127D" w:rsidRDefault="00D16AD6" w:rsidP="0005281B">
      <w:pPr>
        <w:jc w:val="both"/>
        <w:rPr>
          <w:rFonts w:ascii="Times New Roman" w:hAnsi="Times New Roman" w:cs="Times New Roman"/>
          <w:sz w:val="24"/>
          <w:szCs w:val="24"/>
        </w:rPr>
      </w:pPr>
      <w:r w:rsidRPr="00E4127D">
        <w:rPr>
          <w:rFonts w:ascii="Times New Roman" w:hAnsi="Times New Roman" w:cs="Times New Roman"/>
          <w:sz w:val="24"/>
          <w:szCs w:val="24"/>
        </w:rPr>
        <w:t>Učinkovitost p</w:t>
      </w:r>
      <w:r w:rsidR="00B333B8" w:rsidRPr="00E4127D">
        <w:rPr>
          <w:rFonts w:ascii="Times New Roman" w:hAnsi="Times New Roman" w:cs="Times New Roman"/>
          <w:sz w:val="24"/>
          <w:szCs w:val="24"/>
        </w:rPr>
        <w:t>rovedb</w:t>
      </w:r>
      <w:r w:rsidRPr="00E4127D">
        <w:rPr>
          <w:rFonts w:ascii="Times New Roman" w:hAnsi="Times New Roman" w:cs="Times New Roman"/>
          <w:sz w:val="24"/>
          <w:szCs w:val="24"/>
        </w:rPr>
        <w:t>e</w:t>
      </w:r>
      <w:r w:rsidR="00B333B8" w:rsidRPr="00E4127D">
        <w:rPr>
          <w:rFonts w:ascii="Times New Roman" w:hAnsi="Times New Roman" w:cs="Times New Roman"/>
          <w:sz w:val="24"/>
          <w:szCs w:val="24"/>
        </w:rPr>
        <w:t xml:space="preserve"> </w:t>
      </w:r>
      <w:r w:rsidR="0005281B" w:rsidRPr="00E4127D">
        <w:rPr>
          <w:rFonts w:ascii="Times New Roman" w:hAnsi="Times New Roman" w:cs="Times New Roman"/>
          <w:sz w:val="24"/>
          <w:szCs w:val="24"/>
        </w:rPr>
        <w:t xml:space="preserve">poslova iz područja radiološke i nuklearne sigurnosti </w:t>
      </w:r>
      <w:r w:rsidR="00B333B8" w:rsidRPr="00E4127D">
        <w:rPr>
          <w:rFonts w:ascii="Times New Roman" w:hAnsi="Times New Roman" w:cs="Times New Roman"/>
          <w:sz w:val="24"/>
          <w:szCs w:val="24"/>
        </w:rPr>
        <w:t>značajno ovisi o</w:t>
      </w:r>
      <w:r w:rsidRPr="00E4127D">
        <w:rPr>
          <w:rFonts w:ascii="Times New Roman" w:hAnsi="Times New Roman" w:cs="Times New Roman"/>
          <w:sz w:val="24"/>
          <w:szCs w:val="24"/>
        </w:rPr>
        <w:t xml:space="preserve"> </w:t>
      </w:r>
      <w:r w:rsidR="00B333B8" w:rsidRPr="00E4127D">
        <w:rPr>
          <w:rFonts w:ascii="Times New Roman" w:hAnsi="Times New Roman" w:cs="Times New Roman"/>
          <w:sz w:val="24"/>
          <w:szCs w:val="24"/>
        </w:rPr>
        <w:t xml:space="preserve"> </w:t>
      </w:r>
      <w:r w:rsidR="0005281B" w:rsidRPr="00E4127D">
        <w:rPr>
          <w:rFonts w:ascii="Times New Roman" w:hAnsi="Times New Roman" w:cs="Times New Roman"/>
          <w:sz w:val="24"/>
          <w:szCs w:val="24"/>
        </w:rPr>
        <w:t xml:space="preserve">zakonodavnom okviru te </w:t>
      </w:r>
      <w:r w:rsidR="00B333B8" w:rsidRPr="00E4127D">
        <w:rPr>
          <w:rFonts w:ascii="Times New Roman" w:hAnsi="Times New Roman" w:cs="Times New Roman"/>
          <w:sz w:val="24"/>
          <w:szCs w:val="24"/>
        </w:rPr>
        <w:t xml:space="preserve">ljudskim resursima koji su neophodni za obavljanje </w:t>
      </w:r>
      <w:r w:rsidR="0005281B" w:rsidRPr="00E4127D">
        <w:rPr>
          <w:rFonts w:ascii="Times New Roman" w:hAnsi="Times New Roman" w:cs="Times New Roman"/>
          <w:sz w:val="24"/>
          <w:szCs w:val="24"/>
        </w:rPr>
        <w:t xml:space="preserve">zakonom propisanih </w:t>
      </w:r>
      <w:r w:rsidR="00B333B8" w:rsidRPr="00E4127D">
        <w:rPr>
          <w:rFonts w:ascii="Times New Roman" w:hAnsi="Times New Roman" w:cs="Times New Roman"/>
          <w:sz w:val="24"/>
          <w:szCs w:val="24"/>
        </w:rPr>
        <w:t xml:space="preserve"> poslova iz </w:t>
      </w:r>
      <w:r w:rsidR="0005281B" w:rsidRPr="00E4127D">
        <w:rPr>
          <w:rFonts w:ascii="Times New Roman" w:hAnsi="Times New Roman" w:cs="Times New Roman"/>
          <w:sz w:val="24"/>
          <w:szCs w:val="24"/>
        </w:rPr>
        <w:t xml:space="preserve">navedenog područja. </w:t>
      </w:r>
    </w:p>
    <w:p w14:paraId="32CFD37A" w14:textId="77777777" w:rsidR="0005281B" w:rsidRPr="00E4127D" w:rsidRDefault="0005281B" w:rsidP="0005281B">
      <w:pPr>
        <w:jc w:val="both"/>
        <w:rPr>
          <w:rFonts w:ascii="Times New Roman" w:hAnsi="Times New Roman" w:cs="Times New Roman"/>
          <w:sz w:val="24"/>
          <w:szCs w:val="24"/>
        </w:rPr>
      </w:pPr>
      <w:r w:rsidRPr="00E4127D">
        <w:rPr>
          <w:rFonts w:ascii="Times New Roman" w:hAnsi="Times New Roman" w:cs="Times New Roman"/>
          <w:sz w:val="24"/>
          <w:szCs w:val="24"/>
        </w:rPr>
        <w:t xml:space="preserve">Kroz primjenu važećeg Zakona </w:t>
      </w:r>
      <w:r w:rsidR="003B21EF" w:rsidRPr="00E4127D">
        <w:rPr>
          <w:rFonts w:ascii="Times New Roman" w:hAnsi="Times New Roman" w:cs="Times New Roman"/>
          <w:sz w:val="24"/>
          <w:szCs w:val="24"/>
        </w:rPr>
        <w:t xml:space="preserve">o radiološkoj i nuklearnoj sigurnosti </w:t>
      </w:r>
      <w:r w:rsidRPr="00E4127D">
        <w:rPr>
          <w:rFonts w:ascii="Times New Roman" w:hAnsi="Times New Roman" w:cs="Times New Roman"/>
          <w:sz w:val="24"/>
          <w:szCs w:val="24"/>
        </w:rPr>
        <w:t xml:space="preserve">u praksi uočeni su nedostaci i nedorečenosti te neusklađenosti s drugim </w:t>
      </w:r>
      <w:r w:rsidR="00D16AD6" w:rsidRPr="00E4127D">
        <w:rPr>
          <w:rFonts w:ascii="Times New Roman" w:hAnsi="Times New Roman" w:cs="Times New Roman"/>
          <w:sz w:val="24"/>
          <w:szCs w:val="24"/>
        </w:rPr>
        <w:t>zakonima na nacionalnoj razini, a u</w:t>
      </w:r>
      <w:r w:rsidRPr="00E4127D">
        <w:rPr>
          <w:rFonts w:ascii="Times New Roman" w:hAnsi="Times New Roman" w:cs="Times New Roman"/>
          <w:sz w:val="24"/>
          <w:szCs w:val="24"/>
        </w:rPr>
        <w:t xml:space="preserve"> </w:t>
      </w:r>
      <w:r w:rsidR="00FC1B03" w:rsidRPr="00E4127D">
        <w:rPr>
          <w:rFonts w:ascii="Times New Roman" w:hAnsi="Times New Roman" w:cs="Times New Roman"/>
          <w:sz w:val="24"/>
          <w:szCs w:val="24"/>
        </w:rPr>
        <w:t xml:space="preserve">2018. i </w:t>
      </w:r>
      <w:r w:rsidRPr="00E4127D">
        <w:rPr>
          <w:rFonts w:ascii="Times New Roman" w:hAnsi="Times New Roman" w:cs="Times New Roman"/>
          <w:sz w:val="24"/>
          <w:szCs w:val="24"/>
        </w:rPr>
        <w:t xml:space="preserve">2020. godini, Europska komisija je upozorila </w:t>
      </w:r>
      <w:r w:rsidR="003B1252" w:rsidRPr="00E4127D">
        <w:rPr>
          <w:rFonts w:ascii="Times New Roman" w:hAnsi="Times New Roman" w:cs="Times New Roman"/>
          <w:sz w:val="24"/>
          <w:szCs w:val="24"/>
        </w:rPr>
        <w:t xml:space="preserve">i </w:t>
      </w:r>
      <w:r w:rsidRPr="00E4127D">
        <w:rPr>
          <w:rFonts w:ascii="Times New Roman" w:hAnsi="Times New Roman" w:cs="Times New Roman"/>
          <w:sz w:val="24"/>
          <w:szCs w:val="24"/>
        </w:rPr>
        <w:t xml:space="preserve">na </w:t>
      </w:r>
      <w:r w:rsidR="00D16AD6" w:rsidRPr="00E4127D">
        <w:rPr>
          <w:rFonts w:ascii="Times New Roman" w:hAnsi="Times New Roman" w:cs="Times New Roman"/>
          <w:sz w:val="24"/>
          <w:szCs w:val="24"/>
        </w:rPr>
        <w:t>neusklađenost</w:t>
      </w:r>
      <w:r w:rsidRPr="00E4127D">
        <w:rPr>
          <w:rFonts w:ascii="Times New Roman" w:hAnsi="Times New Roman" w:cs="Times New Roman"/>
          <w:sz w:val="24"/>
          <w:szCs w:val="24"/>
        </w:rPr>
        <w:t xml:space="preserve"> s </w:t>
      </w:r>
      <w:r w:rsidR="00D16AD6" w:rsidRPr="00E4127D">
        <w:rPr>
          <w:rFonts w:ascii="Times New Roman" w:hAnsi="Times New Roman" w:cs="Times New Roman"/>
          <w:sz w:val="24"/>
          <w:szCs w:val="24"/>
        </w:rPr>
        <w:t xml:space="preserve">određenim zahtjevima </w:t>
      </w:r>
      <w:r w:rsidRPr="00E4127D">
        <w:rPr>
          <w:rFonts w:ascii="Times New Roman" w:hAnsi="Times New Roman" w:cs="Times New Roman"/>
          <w:sz w:val="24"/>
          <w:szCs w:val="24"/>
        </w:rPr>
        <w:t>E</w:t>
      </w:r>
      <w:r w:rsidR="00D16AD6" w:rsidRPr="00E4127D">
        <w:rPr>
          <w:rFonts w:ascii="Times New Roman" w:hAnsi="Times New Roman" w:cs="Times New Roman"/>
          <w:sz w:val="24"/>
          <w:szCs w:val="24"/>
        </w:rPr>
        <w:t>U</w:t>
      </w:r>
      <w:r w:rsidRPr="00E4127D">
        <w:rPr>
          <w:rFonts w:ascii="Times New Roman" w:hAnsi="Times New Roman" w:cs="Times New Roman"/>
          <w:sz w:val="24"/>
          <w:szCs w:val="24"/>
        </w:rPr>
        <w:t xml:space="preserve"> pravne stečevine</w:t>
      </w:r>
      <w:r w:rsidR="00DA7181" w:rsidRPr="00E4127D">
        <w:rPr>
          <w:rFonts w:ascii="Times New Roman" w:hAnsi="Times New Roman" w:cs="Times New Roman"/>
          <w:sz w:val="24"/>
          <w:szCs w:val="24"/>
        </w:rPr>
        <w:t>.</w:t>
      </w:r>
      <w:r w:rsidRPr="00E4127D">
        <w:rPr>
          <w:rFonts w:ascii="Times New Roman" w:hAnsi="Times New Roman" w:cs="Times New Roman"/>
          <w:sz w:val="24"/>
          <w:szCs w:val="24"/>
        </w:rPr>
        <w:t xml:space="preserve"> </w:t>
      </w:r>
    </w:p>
    <w:p w14:paraId="32CFD37B" w14:textId="77777777" w:rsidR="00E0037D" w:rsidRPr="00E4127D" w:rsidRDefault="0005281B" w:rsidP="00E0037D">
      <w:pPr>
        <w:jc w:val="both"/>
        <w:rPr>
          <w:rFonts w:ascii="Times New Roman" w:hAnsi="Times New Roman" w:cs="Times New Roman"/>
          <w:sz w:val="24"/>
          <w:szCs w:val="24"/>
        </w:rPr>
      </w:pPr>
      <w:r w:rsidRPr="00E4127D">
        <w:rPr>
          <w:rFonts w:ascii="Times New Roman" w:hAnsi="Times New Roman" w:cs="Times New Roman"/>
          <w:sz w:val="24"/>
          <w:szCs w:val="24"/>
        </w:rPr>
        <w:t xml:space="preserve">Analizom rada infrastrukture koja se koristi za provedbu </w:t>
      </w:r>
      <w:r w:rsidR="00357037" w:rsidRPr="00E4127D">
        <w:rPr>
          <w:rFonts w:ascii="Times New Roman" w:hAnsi="Times New Roman" w:cs="Times New Roman"/>
          <w:sz w:val="24"/>
          <w:szCs w:val="24"/>
        </w:rPr>
        <w:t xml:space="preserve">spomenutih </w:t>
      </w:r>
      <w:r w:rsidRPr="00E4127D">
        <w:rPr>
          <w:rFonts w:ascii="Times New Roman" w:hAnsi="Times New Roman" w:cs="Times New Roman"/>
          <w:sz w:val="24"/>
          <w:szCs w:val="24"/>
        </w:rPr>
        <w:t xml:space="preserve">poslova </w:t>
      </w:r>
      <w:r w:rsidR="00357037" w:rsidRPr="00E4127D">
        <w:rPr>
          <w:rFonts w:ascii="Times New Roman" w:hAnsi="Times New Roman" w:cs="Times New Roman"/>
          <w:sz w:val="24"/>
          <w:szCs w:val="24"/>
        </w:rPr>
        <w:t xml:space="preserve">iz djelokruga rada, </w:t>
      </w:r>
      <w:r w:rsidRPr="00E4127D">
        <w:rPr>
          <w:rFonts w:ascii="Times New Roman" w:hAnsi="Times New Roman" w:cs="Times New Roman"/>
          <w:sz w:val="24"/>
          <w:szCs w:val="24"/>
        </w:rPr>
        <w:t>uočene su slabosti i nedostaci koje je potrebno smanjiti i u konačnici ukloniti</w:t>
      </w:r>
      <w:r w:rsidR="00E0037D" w:rsidRPr="00E4127D">
        <w:rPr>
          <w:rFonts w:ascii="Times New Roman" w:hAnsi="Times New Roman" w:cs="Times New Roman"/>
          <w:sz w:val="24"/>
          <w:szCs w:val="24"/>
        </w:rPr>
        <w:t xml:space="preserve">. </w:t>
      </w:r>
    </w:p>
    <w:p w14:paraId="32CFD37C" w14:textId="77777777" w:rsidR="0005281B" w:rsidRPr="00E4127D" w:rsidRDefault="00E0037D" w:rsidP="0005281B">
      <w:pPr>
        <w:jc w:val="both"/>
        <w:rPr>
          <w:rFonts w:ascii="Times New Roman" w:hAnsi="Times New Roman" w:cs="Times New Roman"/>
          <w:sz w:val="24"/>
          <w:szCs w:val="24"/>
        </w:rPr>
      </w:pPr>
      <w:r w:rsidRPr="00E4127D">
        <w:rPr>
          <w:rFonts w:ascii="Times New Roman" w:hAnsi="Times New Roman" w:cs="Times New Roman"/>
          <w:sz w:val="24"/>
          <w:szCs w:val="24"/>
        </w:rPr>
        <w:t xml:space="preserve">Potrebna </w:t>
      </w:r>
      <w:r w:rsidR="0005281B" w:rsidRPr="00E4127D">
        <w:rPr>
          <w:rFonts w:ascii="Times New Roman" w:hAnsi="Times New Roman" w:cs="Times New Roman"/>
          <w:sz w:val="24"/>
          <w:szCs w:val="24"/>
        </w:rPr>
        <w:t>unapređenja postojećih službenih očevidnika i baza podataka koj</w:t>
      </w:r>
      <w:r w:rsidR="00D16AD6" w:rsidRPr="00E4127D">
        <w:rPr>
          <w:rFonts w:ascii="Times New Roman" w:hAnsi="Times New Roman" w:cs="Times New Roman"/>
          <w:sz w:val="24"/>
          <w:szCs w:val="24"/>
        </w:rPr>
        <w:t>i se koriste u svakodnevnom obavljanju poslova iz djelokruga radiološke i nuklearne sigurnosti</w:t>
      </w:r>
      <w:r w:rsidRPr="00E4127D">
        <w:rPr>
          <w:rFonts w:ascii="Times New Roman" w:hAnsi="Times New Roman" w:cs="Times New Roman"/>
          <w:sz w:val="24"/>
          <w:szCs w:val="24"/>
        </w:rPr>
        <w:t xml:space="preserve"> će doprinijeti poboljšanju stanja radiološke i nuklearne sigurnosti.</w:t>
      </w:r>
    </w:p>
    <w:p w14:paraId="32CFD37D" w14:textId="77777777" w:rsidR="00F20738" w:rsidRPr="00E4127D" w:rsidRDefault="00E0037D" w:rsidP="00F20738">
      <w:pPr>
        <w:jc w:val="both"/>
        <w:rPr>
          <w:rFonts w:ascii="Times New Roman" w:hAnsi="Times New Roman" w:cs="Times New Roman"/>
          <w:sz w:val="24"/>
          <w:szCs w:val="24"/>
        </w:rPr>
      </w:pPr>
      <w:r w:rsidRPr="00E4127D">
        <w:rPr>
          <w:rFonts w:ascii="Times New Roman" w:hAnsi="Times New Roman" w:cs="Times New Roman"/>
          <w:sz w:val="24"/>
          <w:szCs w:val="24"/>
        </w:rPr>
        <w:t>Također, vrlo važan segment u poboljšanju postojećeg stanja je odgovarajući broj službenika s kvalifikacijama, iskustvom i stručnošću potrebnim za ispunjavanje svih obveza preuzetih pravnom stečevinom EU. U slučaju nedostatka odgovarajućeg broja službenika, MUP se, prema Zakonu</w:t>
      </w:r>
      <w:r w:rsidR="003B21EF" w:rsidRPr="00E4127D">
        <w:rPr>
          <w:rFonts w:ascii="Times New Roman" w:hAnsi="Times New Roman" w:cs="Times New Roman"/>
          <w:sz w:val="24"/>
          <w:szCs w:val="24"/>
        </w:rPr>
        <w:t xml:space="preserve"> o radiološkoj i nuklearnoj sigurnosti</w:t>
      </w:r>
      <w:r w:rsidRPr="00E4127D">
        <w:rPr>
          <w:rFonts w:ascii="Times New Roman" w:hAnsi="Times New Roman" w:cs="Times New Roman"/>
          <w:sz w:val="24"/>
          <w:szCs w:val="24"/>
        </w:rPr>
        <w:t xml:space="preserve">, a sukladno zahtjevima iz </w:t>
      </w:r>
      <w:r w:rsidR="00074B2C" w:rsidRPr="00E4127D">
        <w:rPr>
          <w:rFonts w:ascii="Times New Roman" w:hAnsi="Times New Roman" w:cs="Times New Roman"/>
          <w:sz w:val="24"/>
          <w:szCs w:val="24"/>
        </w:rPr>
        <w:t>d</w:t>
      </w:r>
      <w:r w:rsidRPr="00E4127D">
        <w:rPr>
          <w:rFonts w:ascii="Times New Roman" w:hAnsi="Times New Roman" w:cs="Times New Roman"/>
          <w:sz w:val="24"/>
          <w:szCs w:val="24"/>
        </w:rPr>
        <w:t xml:space="preserve">irektiva </w:t>
      </w:r>
      <w:r w:rsidR="00357037" w:rsidRPr="00E4127D">
        <w:rPr>
          <w:rFonts w:ascii="Times New Roman" w:hAnsi="Times New Roman" w:cs="Times New Roman"/>
          <w:sz w:val="24"/>
          <w:szCs w:val="24"/>
        </w:rPr>
        <w:t>EU,</w:t>
      </w:r>
      <w:r w:rsidRPr="00E4127D">
        <w:rPr>
          <w:rFonts w:ascii="Times New Roman" w:hAnsi="Times New Roman" w:cs="Times New Roman"/>
          <w:sz w:val="24"/>
          <w:szCs w:val="24"/>
        </w:rPr>
        <w:t xml:space="preserve"> za određene poslove </w:t>
      </w:r>
      <w:r w:rsidR="003B1252" w:rsidRPr="00E4127D">
        <w:rPr>
          <w:rFonts w:ascii="Times New Roman" w:hAnsi="Times New Roman" w:cs="Times New Roman"/>
          <w:sz w:val="24"/>
          <w:szCs w:val="24"/>
        </w:rPr>
        <w:t>može</w:t>
      </w:r>
      <w:r w:rsidRPr="00E4127D">
        <w:rPr>
          <w:rFonts w:ascii="Times New Roman" w:hAnsi="Times New Roman" w:cs="Times New Roman"/>
          <w:sz w:val="24"/>
          <w:szCs w:val="24"/>
        </w:rPr>
        <w:t xml:space="preserve"> koristiti i vanjskim znanstvenim i tehničkim stručnim resursima kao podrškom </w:t>
      </w:r>
      <w:r w:rsidR="00357037" w:rsidRPr="00E4127D">
        <w:rPr>
          <w:rFonts w:ascii="Times New Roman" w:hAnsi="Times New Roman" w:cs="Times New Roman"/>
          <w:sz w:val="24"/>
          <w:szCs w:val="24"/>
        </w:rPr>
        <w:t xml:space="preserve">u obavljanju </w:t>
      </w:r>
      <w:r w:rsidRPr="00E4127D">
        <w:rPr>
          <w:rFonts w:ascii="Times New Roman" w:hAnsi="Times New Roman" w:cs="Times New Roman"/>
          <w:sz w:val="24"/>
          <w:szCs w:val="24"/>
        </w:rPr>
        <w:t>zad</w:t>
      </w:r>
      <w:r w:rsidR="00357037" w:rsidRPr="00E4127D">
        <w:rPr>
          <w:rFonts w:ascii="Times New Roman" w:hAnsi="Times New Roman" w:cs="Times New Roman"/>
          <w:sz w:val="24"/>
          <w:szCs w:val="24"/>
        </w:rPr>
        <w:t xml:space="preserve">aća </w:t>
      </w:r>
      <w:r w:rsidR="00833C04" w:rsidRPr="00E4127D">
        <w:rPr>
          <w:rFonts w:ascii="Times New Roman" w:hAnsi="Times New Roman" w:cs="Times New Roman"/>
          <w:sz w:val="24"/>
          <w:szCs w:val="24"/>
        </w:rPr>
        <w:t>MUP-a</w:t>
      </w:r>
      <w:r w:rsidR="00357037" w:rsidRPr="00E4127D">
        <w:rPr>
          <w:rFonts w:ascii="Times New Roman" w:hAnsi="Times New Roman" w:cs="Times New Roman"/>
          <w:sz w:val="24"/>
          <w:szCs w:val="24"/>
        </w:rPr>
        <w:t xml:space="preserve"> iz navedenog područja</w:t>
      </w:r>
      <w:r w:rsidRPr="00E4127D">
        <w:rPr>
          <w:rFonts w:ascii="Times New Roman" w:hAnsi="Times New Roman" w:cs="Times New Roman"/>
          <w:sz w:val="24"/>
          <w:szCs w:val="24"/>
        </w:rPr>
        <w:t xml:space="preserve">. </w:t>
      </w:r>
      <w:r w:rsidR="00357037" w:rsidRPr="00E4127D">
        <w:rPr>
          <w:rFonts w:ascii="Times New Roman" w:hAnsi="Times New Roman" w:cs="Times New Roman"/>
          <w:sz w:val="24"/>
        </w:rPr>
        <w:t>S obzirom na</w:t>
      </w:r>
      <w:r w:rsidR="00D16AD6" w:rsidRPr="00E4127D">
        <w:rPr>
          <w:rFonts w:ascii="Times New Roman" w:hAnsi="Times New Roman" w:cs="Times New Roman"/>
          <w:sz w:val="24"/>
        </w:rPr>
        <w:t xml:space="preserve"> </w:t>
      </w:r>
      <w:r w:rsidR="0005281B" w:rsidRPr="00E4127D">
        <w:rPr>
          <w:rFonts w:ascii="Times New Roman" w:hAnsi="Times New Roman" w:cs="Times New Roman"/>
          <w:sz w:val="24"/>
        </w:rPr>
        <w:t xml:space="preserve">potrebna </w:t>
      </w:r>
      <w:r w:rsidR="00D16AD6" w:rsidRPr="00E4127D">
        <w:rPr>
          <w:rFonts w:ascii="Times New Roman" w:hAnsi="Times New Roman" w:cs="Times New Roman"/>
          <w:sz w:val="24"/>
        </w:rPr>
        <w:t>s</w:t>
      </w:r>
      <w:r w:rsidR="0005281B" w:rsidRPr="00E4127D">
        <w:rPr>
          <w:rFonts w:ascii="Times New Roman" w:hAnsi="Times New Roman" w:cs="Times New Roman"/>
          <w:sz w:val="24"/>
        </w:rPr>
        <w:t>pecifična stručna znanja</w:t>
      </w:r>
      <w:r w:rsidR="00357037" w:rsidRPr="00E4127D">
        <w:rPr>
          <w:rFonts w:ascii="Times New Roman" w:hAnsi="Times New Roman" w:cs="Times New Roman"/>
          <w:sz w:val="24"/>
        </w:rPr>
        <w:t xml:space="preserve"> službenika, </w:t>
      </w:r>
      <w:r w:rsidR="0005281B" w:rsidRPr="00E4127D">
        <w:rPr>
          <w:rFonts w:ascii="Times New Roman" w:hAnsi="Times New Roman" w:cs="Times New Roman"/>
          <w:sz w:val="24"/>
        </w:rPr>
        <w:t xml:space="preserve">koja se stječu godinama, uz stalno usavršavanje, te </w:t>
      </w:r>
      <w:r w:rsidR="00D16AD6" w:rsidRPr="00E4127D">
        <w:rPr>
          <w:rFonts w:ascii="Times New Roman" w:hAnsi="Times New Roman" w:cs="Times New Roman"/>
          <w:sz w:val="24"/>
        </w:rPr>
        <w:t xml:space="preserve">činjenicu </w:t>
      </w:r>
      <w:r w:rsidR="0005281B" w:rsidRPr="00E4127D">
        <w:rPr>
          <w:rFonts w:ascii="Times New Roman" w:hAnsi="Times New Roman" w:cs="Times New Roman"/>
          <w:sz w:val="24"/>
        </w:rPr>
        <w:t xml:space="preserve">da u </w:t>
      </w:r>
      <w:r w:rsidR="00C43A59" w:rsidRPr="00E4127D">
        <w:rPr>
          <w:rFonts w:ascii="Times New Roman" w:hAnsi="Times New Roman" w:cs="Times New Roman"/>
          <w:sz w:val="24"/>
        </w:rPr>
        <w:t>R</w:t>
      </w:r>
      <w:r w:rsidR="00B56F46" w:rsidRPr="00E4127D">
        <w:rPr>
          <w:rFonts w:ascii="Times New Roman" w:hAnsi="Times New Roman" w:cs="Times New Roman"/>
          <w:sz w:val="24"/>
        </w:rPr>
        <w:t xml:space="preserve">epublici </w:t>
      </w:r>
      <w:r w:rsidR="00C43A59" w:rsidRPr="00E4127D">
        <w:rPr>
          <w:rFonts w:ascii="Times New Roman" w:hAnsi="Times New Roman" w:cs="Times New Roman"/>
          <w:sz w:val="24"/>
        </w:rPr>
        <w:t>H</w:t>
      </w:r>
      <w:r w:rsidR="00B56F46" w:rsidRPr="00E4127D">
        <w:rPr>
          <w:rFonts w:ascii="Times New Roman" w:hAnsi="Times New Roman" w:cs="Times New Roman"/>
          <w:sz w:val="24"/>
        </w:rPr>
        <w:t>rvatskoj</w:t>
      </w:r>
      <w:r w:rsidR="0005281B" w:rsidRPr="00E4127D">
        <w:rPr>
          <w:rFonts w:ascii="Times New Roman" w:hAnsi="Times New Roman" w:cs="Times New Roman"/>
          <w:sz w:val="24"/>
        </w:rPr>
        <w:t xml:space="preserve"> ne postoji formalna edukacija iz područja radiološke i nuklearne sigurnosti, </w:t>
      </w:r>
      <w:r w:rsidR="00494FD2" w:rsidRPr="00E4127D">
        <w:rPr>
          <w:rFonts w:ascii="Times New Roman" w:hAnsi="Times New Roman" w:cs="Times New Roman"/>
          <w:sz w:val="24"/>
        </w:rPr>
        <w:t xml:space="preserve">jasno je </w:t>
      </w:r>
      <w:r w:rsidR="0005281B" w:rsidRPr="00E4127D">
        <w:rPr>
          <w:rFonts w:ascii="Times New Roman" w:hAnsi="Times New Roman" w:cs="Times New Roman"/>
          <w:sz w:val="24"/>
        </w:rPr>
        <w:t xml:space="preserve">da </w:t>
      </w:r>
      <w:r w:rsidR="00494FD2" w:rsidRPr="00E4127D">
        <w:rPr>
          <w:rFonts w:ascii="Times New Roman" w:hAnsi="Times New Roman" w:cs="Times New Roman"/>
          <w:sz w:val="24"/>
        </w:rPr>
        <w:t>će</w:t>
      </w:r>
      <w:r w:rsidR="00B56F46" w:rsidRPr="00E4127D">
        <w:rPr>
          <w:rFonts w:ascii="Times New Roman" w:hAnsi="Times New Roman" w:cs="Times New Roman"/>
          <w:sz w:val="24"/>
        </w:rPr>
        <w:t xml:space="preserve"> </w:t>
      </w:r>
      <w:r w:rsidR="0005281B" w:rsidRPr="00E4127D">
        <w:rPr>
          <w:rFonts w:ascii="Times New Roman" w:hAnsi="Times New Roman" w:cs="Times New Roman"/>
          <w:sz w:val="24"/>
        </w:rPr>
        <w:t>nakon zapošljavanj</w:t>
      </w:r>
      <w:r w:rsidR="00D16AD6" w:rsidRPr="00E4127D">
        <w:rPr>
          <w:rFonts w:ascii="Times New Roman" w:hAnsi="Times New Roman" w:cs="Times New Roman"/>
          <w:sz w:val="24"/>
        </w:rPr>
        <w:t>a</w:t>
      </w:r>
      <w:r w:rsidR="0005281B" w:rsidRPr="00E4127D">
        <w:rPr>
          <w:rFonts w:ascii="Times New Roman" w:hAnsi="Times New Roman" w:cs="Times New Roman"/>
          <w:sz w:val="24"/>
        </w:rPr>
        <w:t xml:space="preserve"> novih djelatnika</w:t>
      </w:r>
      <w:r w:rsidR="00494FD2" w:rsidRPr="00E4127D">
        <w:rPr>
          <w:rFonts w:ascii="Times New Roman" w:hAnsi="Times New Roman" w:cs="Times New Roman"/>
          <w:sz w:val="24"/>
        </w:rPr>
        <w:t xml:space="preserve"> biti</w:t>
      </w:r>
      <w:r w:rsidR="0005281B" w:rsidRPr="00E4127D">
        <w:rPr>
          <w:rFonts w:ascii="Times New Roman" w:hAnsi="Times New Roman" w:cs="Times New Roman"/>
          <w:sz w:val="24"/>
        </w:rPr>
        <w:t xml:space="preserve"> potrebno određeno vrijeme </w:t>
      </w:r>
      <w:r w:rsidR="00B56F46" w:rsidRPr="00E4127D">
        <w:rPr>
          <w:rFonts w:ascii="Times New Roman" w:hAnsi="Times New Roman" w:cs="Times New Roman"/>
          <w:sz w:val="24"/>
        </w:rPr>
        <w:t>za njihovu edukaciju i usavršavanje</w:t>
      </w:r>
      <w:r w:rsidR="0005281B" w:rsidRPr="00E4127D">
        <w:rPr>
          <w:rFonts w:ascii="Times New Roman" w:hAnsi="Times New Roman" w:cs="Times New Roman"/>
          <w:sz w:val="24"/>
        </w:rPr>
        <w:t>.</w:t>
      </w:r>
    </w:p>
    <w:p w14:paraId="32CFD37E" w14:textId="77777777" w:rsidR="00F20738" w:rsidRPr="00E4127D" w:rsidRDefault="00C43A59" w:rsidP="0005281B">
      <w:pPr>
        <w:jc w:val="both"/>
        <w:rPr>
          <w:rFonts w:ascii="Times New Roman" w:hAnsi="Times New Roman" w:cs="Times New Roman"/>
          <w:sz w:val="24"/>
        </w:rPr>
      </w:pPr>
      <w:r w:rsidRPr="00E4127D">
        <w:rPr>
          <w:rFonts w:ascii="Times New Roman" w:hAnsi="Times New Roman" w:cs="Times New Roman"/>
          <w:sz w:val="24"/>
        </w:rPr>
        <w:t>Slijedom navedenog</w:t>
      </w:r>
      <w:r w:rsidR="00494FD2" w:rsidRPr="00E4127D">
        <w:rPr>
          <w:rFonts w:ascii="Times New Roman" w:hAnsi="Times New Roman" w:cs="Times New Roman"/>
          <w:sz w:val="24"/>
        </w:rPr>
        <w:t>,</w:t>
      </w:r>
      <w:r w:rsidRPr="00E4127D">
        <w:rPr>
          <w:rFonts w:ascii="Times New Roman" w:hAnsi="Times New Roman" w:cs="Times New Roman"/>
          <w:sz w:val="24"/>
        </w:rPr>
        <w:t xml:space="preserve"> </w:t>
      </w:r>
      <w:r w:rsidR="00F20738" w:rsidRPr="00E4127D">
        <w:rPr>
          <w:rFonts w:ascii="Times New Roman" w:hAnsi="Times New Roman" w:cs="Times New Roman"/>
          <w:sz w:val="24"/>
        </w:rPr>
        <w:t xml:space="preserve">prioritet </w:t>
      </w:r>
      <w:r w:rsidR="00494FD2" w:rsidRPr="00E4127D">
        <w:rPr>
          <w:rFonts w:ascii="Times New Roman" w:hAnsi="Times New Roman" w:cs="Times New Roman"/>
          <w:sz w:val="24"/>
        </w:rPr>
        <w:t>je dodatno zapošljavanje djelatnika</w:t>
      </w:r>
      <w:r w:rsidR="00F20738" w:rsidRPr="00E4127D">
        <w:rPr>
          <w:rFonts w:ascii="Times New Roman" w:hAnsi="Times New Roman" w:cs="Times New Roman"/>
          <w:sz w:val="24"/>
        </w:rPr>
        <w:t xml:space="preserve"> za obavljanje poslova iz područja radiološke i nuklearne sigurnosti</w:t>
      </w:r>
      <w:r w:rsidR="003B1252" w:rsidRPr="00E4127D">
        <w:rPr>
          <w:rFonts w:ascii="Times New Roman" w:hAnsi="Times New Roman" w:cs="Times New Roman"/>
          <w:sz w:val="24"/>
        </w:rPr>
        <w:t xml:space="preserve"> u MUP-u</w:t>
      </w:r>
      <w:r w:rsidR="00F20738" w:rsidRPr="00E4127D">
        <w:rPr>
          <w:rFonts w:ascii="Times New Roman" w:hAnsi="Times New Roman" w:cs="Times New Roman"/>
          <w:sz w:val="24"/>
        </w:rPr>
        <w:t xml:space="preserve">. </w:t>
      </w:r>
    </w:p>
    <w:p w14:paraId="32CFD37F" w14:textId="77777777" w:rsidR="009E1FCA" w:rsidRPr="000226F9" w:rsidRDefault="009E1FCA" w:rsidP="009E1FCA">
      <w:pPr>
        <w:jc w:val="both"/>
        <w:rPr>
          <w:rFonts w:ascii="Times New Roman" w:hAnsi="Times New Roman" w:cs="Times New Roman"/>
          <w:sz w:val="24"/>
          <w:szCs w:val="24"/>
        </w:rPr>
      </w:pPr>
      <w:r w:rsidRPr="00E4127D">
        <w:rPr>
          <w:rFonts w:ascii="Times New Roman" w:hAnsi="Times New Roman" w:cs="Times New Roman"/>
          <w:sz w:val="24"/>
        </w:rPr>
        <w:lastRenderedPageBreak/>
        <w:t>U cilju provedbe aktivnosti predviđenih u sklopu Akcijskog plana za radon nužno je povećati kapacitete za mjerenje i procjenu ozračenja radonom na teritoriju Republike Hrvatske ovlašćivanjem mjernih laboratorija koji posjeduju prikladnu opremu, akreditirane mjerne metode i kompetentno osoblje za provedbu mjerenja radona u zraku u zatvorenim prostorima.</w:t>
      </w:r>
      <w:r w:rsidRPr="000226F9">
        <w:rPr>
          <w:rFonts w:ascii="Times New Roman" w:hAnsi="Times New Roman" w:cs="Times New Roman"/>
          <w:sz w:val="24"/>
        </w:rPr>
        <w:t xml:space="preserve"> </w:t>
      </w:r>
    </w:p>
    <w:p w14:paraId="32CFD380" w14:textId="77777777" w:rsidR="009E1FCA" w:rsidRDefault="009E1FCA" w:rsidP="0005281B">
      <w:pPr>
        <w:jc w:val="both"/>
        <w:rPr>
          <w:rFonts w:ascii="Times New Roman" w:hAnsi="Times New Roman" w:cs="Times New Roman"/>
          <w:sz w:val="24"/>
        </w:rPr>
      </w:pPr>
    </w:p>
    <w:p w14:paraId="32CFD381" w14:textId="77777777" w:rsidR="009E1FCA" w:rsidRPr="00E81831" w:rsidRDefault="009E1FCA" w:rsidP="0005281B">
      <w:pPr>
        <w:jc w:val="both"/>
        <w:rPr>
          <w:rFonts w:ascii="Times New Roman" w:hAnsi="Times New Roman" w:cs="Times New Roman"/>
          <w:sz w:val="24"/>
          <w:szCs w:val="24"/>
        </w:rPr>
      </w:pPr>
    </w:p>
    <w:sectPr w:rsidR="009E1FCA" w:rsidRPr="00E81831" w:rsidSect="00A47D7F">
      <w:footerReference w:type="default" r:id="rId25"/>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82922" w14:textId="77777777" w:rsidR="003A6C5D" w:rsidRDefault="003A6C5D" w:rsidP="003E3932">
      <w:pPr>
        <w:spacing w:after="0" w:line="240" w:lineRule="auto"/>
      </w:pPr>
      <w:r>
        <w:separator/>
      </w:r>
    </w:p>
  </w:endnote>
  <w:endnote w:type="continuationSeparator" w:id="0">
    <w:p w14:paraId="100A7E6A" w14:textId="77777777" w:rsidR="003A6C5D" w:rsidRDefault="003A6C5D" w:rsidP="003E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FD388" w14:textId="2DF8D2F1" w:rsidR="00F515C3" w:rsidRDefault="00F515C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E691C">
      <w:rPr>
        <w:caps/>
        <w:noProof/>
        <w:color w:val="5B9BD5" w:themeColor="accent1"/>
      </w:rPr>
      <w:t>24</w:t>
    </w:r>
    <w:r>
      <w:rPr>
        <w:caps/>
        <w:noProof/>
        <w:color w:val="5B9BD5" w:themeColor="accent1"/>
      </w:rPr>
      <w:fldChar w:fldCharType="end"/>
    </w:r>
  </w:p>
  <w:p w14:paraId="32CFD389" w14:textId="77777777" w:rsidR="00F515C3" w:rsidRDefault="00F5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3BA4" w14:textId="77777777" w:rsidR="003A6C5D" w:rsidRDefault="003A6C5D" w:rsidP="003E3932">
      <w:pPr>
        <w:spacing w:after="0" w:line="240" w:lineRule="auto"/>
      </w:pPr>
      <w:r>
        <w:separator/>
      </w:r>
    </w:p>
  </w:footnote>
  <w:footnote w:type="continuationSeparator" w:id="0">
    <w:p w14:paraId="4A14CADE" w14:textId="77777777" w:rsidR="003A6C5D" w:rsidRDefault="003A6C5D" w:rsidP="003E3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CD9"/>
    <w:multiLevelType w:val="multilevel"/>
    <w:tmpl w:val="31C84FF0"/>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709079D"/>
    <w:multiLevelType w:val="hybridMultilevel"/>
    <w:tmpl w:val="D792B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5F42D7"/>
    <w:multiLevelType w:val="multilevel"/>
    <w:tmpl w:val="FD2C4F6C"/>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990829"/>
    <w:multiLevelType w:val="hybridMultilevel"/>
    <w:tmpl w:val="5CACB70E"/>
    <w:lvl w:ilvl="0" w:tplc="D3AAA7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C8460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72C4F"/>
    <w:multiLevelType w:val="multilevel"/>
    <w:tmpl w:val="86C2582E"/>
    <w:lvl w:ilvl="0">
      <w:start w:val="4"/>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1B13D00"/>
    <w:multiLevelType w:val="multilevel"/>
    <w:tmpl w:val="EB9A3638"/>
    <w:lvl w:ilvl="0">
      <w:start w:val="5"/>
      <w:numFmt w:val="decimal"/>
      <w:lvlText w:val="%1."/>
      <w:lvlJc w:val="left"/>
      <w:pPr>
        <w:ind w:left="585" w:hanging="58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933426F"/>
    <w:multiLevelType w:val="hybridMultilevel"/>
    <w:tmpl w:val="B5146954"/>
    <w:lvl w:ilvl="0" w:tplc="D3AAA7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0E1E49"/>
    <w:multiLevelType w:val="multilevel"/>
    <w:tmpl w:val="0BB43B92"/>
    <w:lvl w:ilvl="0">
      <w:start w:val="2"/>
      <w:numFmt w:val="decimal"/>
      <w:lvlText w:val="%1."/>
      <w:lvlJc w:val="left"/>
      <w:pPr>
        <w:ind w:left="585" w:hanging="585"/>
      </w:pPr>
      <w:rPr>
        <w:rFonts w:hint="default"/>
      </w:rPr>
    </w:lvl>
    <w:lvl w:ilvl="1">
      <w:start w:val="8"/>
      <w:numFmt w:val="decimal"/>
      <w:lvlText w:val="%1.%2."/>
      <w:lvlJc w:val="left"/>
      <w:pPr>
        <w:ind w:left="1364" w:hanging="720"/>
      </w:pPr>
      <w:rPr>
        <w:rFonts w:hint="default"/>
      </w:rPr>
    </w:lvl>
    <w:lvl w:ilvl="2">
      <w:start w:val="5"/>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2BFA5FC9"/>
    <w:multiLevelType w:val="multilevel"/>
    <w:tmpl w:val="F05A6908"/>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D6E6036"/>
    <w:multiLevelType w:val="hybridMultilevel"/>
    <w:tmpl w:val="86FE4D7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791CD0"/>
    <w:multiLevelType w:val="multilevel"/>
    <w:tmpl w:val="F242744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22203C"/>
    <w:multiLevelType w:val="hybridMultilevel"/>
    <w:tmpl w:val="CC9028C8"/>
    <w:lvl w:ilvl="0" w:tplc="5F20BB16">
      <w:start w:val="14"/>
      <w:numFmt w:val="bullet"/>
      <w:lvlText w:val="-"/>
      <w:lvlJc w:val="left"/>
      <w:pPr>
        <w:ind w:left="720" w:hanging="360"/>
      </w:pPr>
      <w:rPr>
        <w:rFonts w:ascii="Arial" w:eastAsiaTheme="minorHAnsi" w:hAnsi="Arial" w:cs="Arial" w:hint="default"/>
      </w:rPr>
    </w:lvl>
    <w:lvl w:ilvl="1" w:tplc="C3FE7284">
      <w:numFmt w:val="bullet"/>
      <w:lvlText w:val=""/>
      <w:lvlJc w:val="left"/>
      <w:pPr>
        <w:ind w:left="735" w:firstLine="345"/>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C779D6"/>
    <w:multiLevelType w:val="hybridMultilevel"/>
    <w:tmpl w:val="6180C0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40171E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62547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7340A9"/>
    <w:multiLevelType w:val="multilevel"/>
    <w:tmpl w:val="8F369DBA"/>
    <w:lvl w:ilvl="0">
      <w:start w:val="3"/>
      <w:numFmt w:val="decimal"/>
      <w:lvlText w:val="%1."/>
      <w:lvlJc w:val="left"/>
      <w:pPr>
        <w:ind w:left="390" w:hanging="39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5B2B5091"/>
    <w:multiLevelType w:val="hybridMultilevel"/>
    <w:tmpl w:val="7C52DA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D12144"/>
    <w:multiLevelType w:val="multilevel"/>
    <w:tmpl w:val="E4F057C2"/>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27C6B2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507EB4"/>
    <w:multiLevelType w:val="multilevel"/>
    <w:tmpl w:val="3626D48C"/>
    <w:lvl w:ilvl="0">
      <w:start w:val="5"/>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62D1484"/>
    <w:multiLevelType w:val="multilevel"/>
    <w:tmpl w:val="98E896A6"/>
    <w:lvl w:ilvl="0">
      <w:start w:val="4"/>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AF625E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D31791"/>
    <w:multiLevelType w:val="hybridMultilevel"/>
    <w:tmpl w:val="72C8D0F2"/>
    <w:lvl w:ilvl="0" w:tplc="6410251E">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FF318D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A54012"/>
    <w:multiLevelType w:val="hybridMultilevel"/>
    <w:tmpl w:val="E500E984"/>
    <w:lvl w:ilvl="0" w:tplc="364A1B7C">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0"/>
  </w:num>
  <w:num w:numId="5">
    <w:abstractNumId w:val="15"/>
  </w:num>
  <w:num w:numId="6">
    <w:abstractNumId w:val="24"/>
  </w:num>
  <w:num w:numId="7">
    <w:abstractNumId w:val="17"/>
  </w:num>
  <w:num w:numId="8">
    <w:abstractNumId w:val="10"/>
  </w:num>
  <w:num w:numId="9">
    <w:abstractNumId w:val="11"/>
  </w:num>
  <w:num w:numId="10">
    <w:abstractNumId w:val="14"/>
  </w:num>
  <w:num w:numId="11">
    <w:abstractNumId w:val="19"/>
  </w:num>
  <w:num w:numId="12">
    <w:abstractNumId w:val="4"/>
  </w:num>
  <w:num w:numId="13">
    <w:abstractNumId w:val="22"/>
  </w:num>
  <w:num w:numId="14">
    <w:abstractNumId w:val="2"/>
  </w:num>
  <w:num w:numId="15">
    <w:abstractNumId w:val="18"/>
  </w:num>
  <w:num w:numId="16">
    <w:abstractNumId w:val="8"/>
  </w:num>
  <w:num w:numId="17">
    <w:abstractNumId w:val="16"/>
  </w:num>
  <w:num w:numId="18">
    <w:abstractNumId w:val="9"/>
  </w:num>
  <w:num w:numId="19">
    <w:abstractNumId w:val="21"/>
  </w:num>
  <w:num w:numId="20">
    <w:abstractNumId w:val="1"/>
  </w:num>
  <w:num w:numId="21">
    <w:abstractNumId w:val="25"/>
  </w:num>
  <w:num w:numId="22">
    <w:abstractNumId w:val="20"/>
  </w:num>
  <w:num w:numId="23">
    <w:abstractNumId w:val="6"/>
  </w:num>
  <w:num w:numId="24">
    <w:abstractNumId w:val="23"/>
  </w:num>
  <w:num w:numId="25">
    <w:abstractNumId w:val="7"/>
  </w:num>
  <w:num w:numId="2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6C"/>
    <w:rsid w:val="0000792D"/>
    <w:rsid w:val="00010813"/>
    <w:rsid w:val="00012378"/>
    <w:rsid w:val="000130BB"/>
    <w:rsid w:val="0001441D"/>
    <w:rsid w:val="000226F9"/>
    <w:rsid w:val="00027D95"/>
    <w:rsid w:val="000502E8"/>
    <w:rsid w:val="0005281B"/>
    <w:rsid w:val="0005466D"/>
    <w:rsid w:val="00074B2C"/>
    <w:rsid w:val="0007796C"/>
    <w:rsid w:val="00081A52"/>
    <w:rsid w:val="00086DBC"/>
    <w:rsid w:val="00087183"/>
    <w:rsid w:val="000A1528"/>
    <w:rsid w:val="000A446F"/>
    <w:rsid w:val="000B66CC"/>
    <w:rsid w:val="000B7480"/>
    <w:rsid w:val="000D4CA8"/>
    <w:rsid w:val="000E1604"/>
    <w:rsid w:val="000E1D31"/>
    <w:rsid w:val="000E2874"/>
    <w:rsid w:val="000E2A28"/>
    <w:rsid w:val="000F0EFF"/>
    <w:rsid w:val="000F68BA"/>
    <w:rsid w:val="000F7359"/>
    <w:rsid w:val="00103CA1"/>
    <w:rsid w:val="00104DD1"/>
    <w:rsid w:val="001058B1"/>
    <w:rsid w:val="00115228"/>
    <w:rsid w:val="00116A32"/>
    <w:rsid w:val="001222A5"/>
    <w:rsid w:val="001303AE"/>
    <w:rsid w:val="00136611"/>
    <w:rsid w:val="00151039"/>
    <w:rsid w:val="00161C94"/>
    <w:rsid w:val="00174964"/>
    <w:rsid w:val="0018607B"/>
    <w:rsid w:val="00186BF3"/>
    <w:rsid w:val="0019143A"/>
    <w:rsid w:val="00192195"/>
    <w:rsid w:val="00194A52"/>
    <w:rsid w:val="001A5BB9"/>
    <w:rsid w:val="001B34CD"/>
    <w:rsid w:val="001B7A75"/>
    <w:rsid w:val="001E011C"/>
    <w:rsid w:val="00203A53"/>
    <w:rsid w:val="00217C4A"/>
    <w:rsid w:val="00231A98"/>
    <w:rsid w:val="0023289B"/>
    <w:rsid w:val="002510C6"/>
    <w:rsid w:val="0025599B"/>
    <w:rsid w:val="002653E4"/>
    <w:rsid w:val="00270F10"/>
    <w:rsid w:val="0027237D"/>
    <w:rsid w:val="0027544C"/>
    <w:rsid w:val="002959AF"/>
    <w:rsid w:val="00297F4E"/>
    <w:rsid w:val="002B501D"/>
    <w:rsid w:val="002B6BF4"/>
    <w:rsid w:val="002D15C9"/>
    <w:rsid w:val="002E5B10"/>
    <w:rsid w:val="002E71B7"/>
    <w:rsid w:val="002F362F"/>
    <w:rsid w:val="002F7BB8"/>
    <w:rsid w:val="00300E5D"/>
    <w:rsid w:val="003337D2"/>
    <w:rsid w:val="00343C8C"/>
    <w:rsid w:val="00344943"/>
    <w:rsid w:val="00357037"/>
    <w:rsid w:val="00360C70"/>
    <w:rsid w:val="00364DAD"/>
    <w:rsid w:val="00393B90"/>
    <w:rsid w:val="00395123"/>
    <w:rsid w:val="003A6C5D"/>
    <w:rsid w:val="003B1252"/>
    <w:rsid w:val="003B21EF"/>
    <w:rsid w:val="003B2910"/>
    <w:rsid w:val="003D3067"/>
    <w:rsid w:val="003D63F6"/>
    <w:rsid w:val="003D7A5D"/>
    <w:rsid w:val="003E3932"/>
    <w:rsid w:val="003E4785"/>
    <w:rsid w:val="003E6288"/>
    <w:rsid w:val="003F440D"/>
    <w:rsid w:val="003F7EA9"/>
    <w:rsid w:val="004152FB"/>
    <w:rsid w:val="00450B58"/>
    <w:rsid w:val="00453AB9"/>
    <w:rsid w:val="00471799"/>
    <w:rsid w:val="00481993"/>
    <w:rsid w:val="00481F18"/>
    <w:rsid w:val="0048254D"/>
    <w:rsid w:val="00490707"/>
    <w:rsid w:val="00494FD2"/>
    <w:rsid w:val="00496C24"/>
    <w:rsid w:val="004A3FB1"/>
    <w:rsid w:val="004B314D"/>
    <w:rsid w:val="004C1475"/>
    <w:rsid w:val="004C63F5"/>
    <w:rsid w:val="004D14C2"/>
    <w:rsid w:val="004F1DEB"/>
    <w:rsid w:val="005022C6"/>
    <w:rsid w:val="005104C8"/>
    <w:rsid w:val="0051475C"/>
    <w:rsid w:val="0053269C"/>
    <w:rsid w:val="0053319E"/>
    <w:rsid w:val="00533C56"/>
    <w:rsid w:val="0054122D"/>
    <w:rsid w:val="00544FA3"/>
    <w:rsid w:val="00545D24"/>
    <w:rsid w:val="00551355"/>
    <w:rsid w:val="0055362D"/>
    <w:rsid w:val="005546FC"/>
    <w:rsid w:val="00555785"/>
    <w:rsid w:val="0057364C"/>
    <w:rsid w:val="0058092B"/>
    <w:rsid w:val="005A5757"/>
    <w:rsid w:val="005B2B60"/>
    <w:rsid w:val="005C37EF"/>
    <w:rsid w:val="005D151C"/>
    <w:rsid w:val="005D3724"/>
    <w:rsid w:val="005E062A"/>
    <w:rsid w:val="005E57CA"/>
    <w:rsid w:val="005E72CF"/>
    <w:rsid w:val="005F66C0"/>
    <w:rsid w:val="0060412B"/>
    <w:rsid w:val="0060553D"/>
    <w:rsid w:val="00617037"/>
    <w:rsid w:val="006223E8"/>
    <w:rsid w:val="0063474C"/>
    <w:rsid w:val="00644B6F"/>
    <w:rsid w:val="00652B91"/>
    <w:rsid w:val="00663D58"/>
    <w:rsid w:val="00664947"/>
    <w:rsid w:val="00670CEF"/>
    <w:rsid w:val="00671C63"/>
    <w:rsid w:val="00673836"/>
    <w:rsid w:val="00681749"/>
    <w:rsid w:val="00683862"/>
    <w:rsid w:val="006865ED"/>
    <w:rsid w:val="0069398F"/>
    <w:rsid w:val="00693DEA"/>
    <w:rsid w:val="006974D7"/>
    <w:rsid w:val="006A7D2B"/>
    <w:rsid w:val="006B4D0D"/>
    <w:rsid w:val="006D02CF"/>
    <w:rsid w:val="006D230A"/>
    <w:rsid w:val="006E043F"/>
    <w:rsid w:val="006E26E3"/>
    <w:rsid w:val="006E68EC"/>
    <w:rsid w:val="006F11A6"/>
    <w:rsid w:val="006F2C10"/>
    <w:rsid w:val="00706E47"/>
    <w:rsid w:val="0071234C"/>
    <w:rsid w:val="00721200"/>
    <w:rsid w:val="00723584"/>
    <w:rsid w:val="00732F5F"/>
    <w:rsid w:val="00733208"/>
    <w:rsid w:val="00734280"/>
    <w:rsid w:val="007357AE"/>
    <w:rsid w:val="0073747E"/>
    <w:rsid w:val="00746884"/>
    <w:rsid w:val="00747528"/>
    <w:rsid w:val="00761D3B"/>
    <w:rsid w:val="007728C5"/>
    <w:rsid w:val="00773D0F"/>
    <w:rsid w:val="00781FC6"/>
    <w:rsid w:val="00786248"/>
    <w:rsid w:val="00796DDD"/>
    <w:rsid w:val="007A7352"/>
    <w:rsid w:val="007B5C43"/>
    <w:rsid w:val="007C0EE4"/>
    <w:rsid w:val="007D27F9"/>
    <w:rsid w:val="007D49C4"/>
    <w:rsid w:val="007E41F4"/>
    <w:rsid w:val="007E4B7C"/>
    <w:rsid w:val="007E7030"/>
    <w:rsid w:val="00802B95"/>
    <w:rsid w:val="00804175"/>
    <w:rsid w:val="0080745E"/>
    <w:rsid w:val="008108A6"/>
    <w:rsid w:val="008141F8"/>
    <w:rsid w:val="00833946"/>
    <w:rsid w:val="00833C04"/>
    <w:rsid w:val="008446EE"/>
    <w:rsid w:val="008447F5"/>
    <w:rsid w:val="0085011D"/>
    <w:rsid w:val="00874D7C"/>
    <w:rsid w:val="0087654B"/>
    <w:rsid w:val="00877BCA"/>
    <w:rsid w:val="00897DB4"/>
    <w:rsid w:val="008A6FEC"/>
    <w:rsid w:val="008B06B8"/>
    <w:rsid w:val="008D029A"/>
    <w:rsid w:val="008D5966"/>
    <w:rsid w:val="008E2132"/>
    <w:rsid w:val="008F534D"/>
    <w:rsid w:val="008F62A5"/>
    <w:rsid w:val="008F7EDA"/>
    <w:rsid w:val="00900D97"/>
    <w:rsid w:val="00922637"/>
    <w:rsid w:val="0092375A"/>
    <w:rsid w:val="00924C5C"/>
    <w:rsid w:val="009269B8"/>
    <w:rsid w:val="00934032"/>
    <w:rsid w:val="00942F13"/>
    <w:rsid w:val="00947E61"/>
    <w:rsid w:val="0095505E"/>
    <w:rsid w:val="00963BDE"/>
    <w:rsid w:val="009746C9"/>
    <w:rsid w:val="00976181"/>
    <w:rsid w:val="00982A09"/>
    <w:rsid w:val="00985321"/>
    <w:rsid w:val="00991309"/>
    <w:rsid w:val="00994E16"/>
    <w:rsid w:val="009B0DBC"/>
    <w:rsid w:val="009B26CB"/>
    <w:rsid w:val="009B3714"/>
    <w:rsid w:val="009B404F"/>
    <w:rsid w:val="009B5B08"/>
    <w:rsid w:val="009C0B75"/>
    <w:rsid w:val="009D0298"/>
    <w:rsid w:val="009E1FCA"/>
    <w:rsid w:val="009E4B24"/>
    <w:rsid w:val="009F4972"/>
    <w:rsid w:val="009F6780"/>
    <w:rsid w:val="00A06F0D"/>
    <w:rsid w:val="00A13B1A"/>
    <w:rsid w:val="00A15CDB"/>
    <w:rsid w:val="00A434E7"/>
    <w:rsid w:val="00A47D7F"/>
    <w:rsid w:val="00A51FB6"/>
    <w:rsid w:val="00A53690"/>
    <w:rsid w:val="00A64CEC"/>
    <w:rsid w:val="00A6510E"/>
    <w:rsid w:val="00A6775F"/>
    <w:rsid w:val="00A951D9"/>
    <w:rsid w:val="00A97D63"/>
    <w:rsid w:val="00AA2BA0"/>
    <w:rsid w:val="00AB3AFD"/>
    <w:rsid w:val="00AD00E3"/>
    <w:rsid w:val="00B07296"/>
    <w:rsid w:val="00B148A3"/>
    <w:rsid w:val="00B16F99"/>
    <w:rsid w:val="00B2550C"/>
    <w:rsid w:val="00B315BB"/>
    <w:rsid w:val="00B333B8"/>
    <w:rsid w:val="00B33833"/>
    <w:rsid w:val="00B3446D"/>
    <w:rsid w:val="00B356EB"/>
    <w:rsid w:val="00B41F4A"/>
    <w:rsid w:val="00B433A1"/>
    <w:rsid w:val="00B56F46"/>
    <w:rsid w:val="00B639EC"/>
    <w:rsid w:val="00B708C6"/>
    <w:rsid w:val="00B70C32"/>
    <w:rsid w:val="00B75C5A"/>
    <w:rsid w:val="00B8307D"/>
    <w:rsid w:val="00B84461"/>
    <w:rsid w:val="00B905F0"/>
    <w:rsid w:val="00B9493E"/>
    <w:rsid w:val="00BA00EF"/>
    <w:rsid w:val="00BA3E37"/>
    <w:rsid w:val="00BA795E"/>
    <w:rsid w:val="00BB3649"/>
    <w:rsid w:val="00BB4E4A"/>
    <w:rsid w:val="00BB5267"/>
    <w:rsid w:val="00BC53F9"/>
    <w:rsid w:val="00BC6DBE"/>
    <w:rsid w:val="00BD2C45"/>
    <w:rsid w:val="00BE691C"/>
    <w:rsid w:val="00BE7CC0"/>
    <w:rsid w:val="00BF0461"/>
    <w:rsid w:val="00BF17ED"/>
    <w:rsid w:val="00BF37FE"/>
    <w:rsid w:val="00C00A4F"/>
    <w:rsid w:val="00C03C2B"/>
    <w:rsid w:val="00C23F74"/>
    <w:rsid w:val="00C25EF7"/>
    <w:rsid w:val="00C3287F"/>
    <w:rsid w:val="00C352D7"/>
    <w:rsid w:val="00C43A59"/>
    <w:rsid w:val="00C472BA"/>
    <w:rsid w:val="00C645EF"/>
    <w:rsid w:val="00C67707"/>
    <w:rsid w:val="00C90781"/>
    <w:rsid w:val="00C907C9"/>
    <w:rsid w:val="00CA5306"/>
    <w:rsid w:val="00CB1B95"/>
    <w:rsid w:val="00CC172E"/>
    <w:rsid w:val="00CD3CBF"/>
    <w:rsid w:val="00CD583D"/>
    <w:rsid w:val="00CE330C"/>
    <w:rsid w:val="00CE4E7E"/>
    <w:rsid w:val="00CF1E28"/>
    <w:rsid w:val="00CF5691"/>
    <w:rsid w:val="00D1021E"/>
    <w:rsid w:val="00D16AD6"/>
    <w:rsid w:val="00D17D6C"/>
    <w:rsid w:val="00D27AFA"/>
    <w:rsid w:val="00D37AD3"/>
    <w:rsid w:val="00D4136C"/>
    <w:rsid w:val="00D4588E"/>
    <w:rsid w:val="00D51406"/>
    <w:rsid w:val="00D54F22"/>
    <w:rsid w:val="00D62BDB"/>
    <w:rsid w:val="00D63193"/>
    <w:rsid w:val="00D673E9"/>
    <w:rsid w:val="00D7018B"/>
    <w:rsid w:val="00D85DBC"/>
    <w:rsid w:val="00DA5690"/>
    <w:rsid w:val="00DA5784"/>
    <w:rsid w:val="00DA5D4F"/>
    <w:rsid w:val="00DA6C3A"/>
    <w:rsid w:val="00DA7181"/>
    <w:rsid w:val="00DC237F"/>
    <w:rsid w:val="00DC681D"/>
    <w:rsid w:val="00DD59AB"/>
    <w:rsid w:val="00DD76E0"/>
    <w:rsid w:val="00DD7D53"/>
    <w:rsid w:val="00DE1A1F"/>
    <w:rsid w:val="00DF3EF1"/>
    <w:rsid w:val="00DF6D91"/>
    <w:rsid w:val="00DF6DAE"/>
    <w:rsid w:val="00E0037D"/>
    <w:rsid w:val="00E032BE"/>
    <w:rsid w:val="00E07BC3"/>
    <w:rsid w:val="00E13DCD"/>
    <w:rsid w:val="00E14F42"/>
    <w:rsid w:val="00E16AF6"/>
    <w:rsid w:val="00E20EB7"/>
    <w:rsid w:val="00E24051"/>
    <w:rsid w:val="00E2512B"/>
    <w:rsid w:val="00E35470"/>
    <w:rsid w:val="00E4127D"/>
    <w:rsid w:val="00E56973"/>
    <w:rsid w:val="00E61CF4"/>
    <w:rsid w:val="00E72730"/>
    <w:rsid w:val="00E74388"/>
    <w:rsid w:val="00E81831"/>
    <w:rsid w:val="00E82213"/>
    <w:rsid w:val="00EA2DAF"/>
    <w:rsid w:val="00EA4A51"/>
    <w:rsid w:val="00ED20C4"/>
    <w:rsid w:val="00ED5B75"/>
    <w:rsid w:val="00ED6A1C"/>
    <w:rsid w:val="00EE0D21"/>
    <w:rsid w:val="00EE37C9"/>
    <w:rsid w:val="00EE4211"/>
    <w:rsid w:val="00EF1845"/>
    <w:rsid w:val="00EF1A16"/>
    <w:rsid w:val="00EF2909"/>
    <w:rsid w:val="00F04F4C"/>
    <w:rsid w:val="00F13104"/>
    <w:rsid w:val="00F20738"/>
    <w:rsid w:val="00F33CA0"/>
    <w:rsid w:val="00F35DE6"/>
    <w:rsid w:val="00F40339"/>
    <w:rsid w:val="00F40A9A"/>
    <w:rsid w:val="00F515C3"/>
    <w:rsid w:val="00F55DEE"/>
    <w:rsid w:val="00F57FB0"/>
    <w:rsid w:val="00F675F7"/>
    <w:rsid w:val="00F72621"/>
    <w:rsid w:val="00F8445B"/>
    <w:rsid w:val="00F861E8"/>
    <w:rsid w:val="00F90ADD"/>
    <w:rsid w:val="00FC1B03"/>
    <w:rsid w:val="00FC4134"/>
    <w:rsid w:val="00FC7CE9"/>
    <w:rsid w:val="00FD5C6D"/>
    <w:rsid w:val="00FD6AF4"/>
    <w:rsid w:val="00FE70CA"/>
    <w:rsid w:val="00FF3784"/>
    <w:rsid w:val="00FF5E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D186"/>
  <w15:chartTrackingRefBased/>
  <w15:docId w15:val="{0C6AA3BB-F0C0-4E32-B649-A0046067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36C"/>
    <w:pPr>
      <w:spacing w:line="256" w:lineRule="auto"/>
    </w:pPr>
  </w:style>
  <w:style w:type="paragraph" w:styleId="Heading1">
    <w:name w:val="heading 1"/>
    <w:basedOn w:val="Normal"/>
    <w:next w:val="Normal"/>
    <w:link w:val="Heading1Char"/>
    <w:uiPriority w:val="9"/>
    <w:qFormat/>
    <w:rsid w:val="00E569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69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57CA"/>
    <w:pPr>
      <w:keepNext/>
      <w:keepLines/>
      <w:spacing w:before="40" w:after="0" w:line="254"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E57CA"/>
    <w:pPr>
      <w:keepNext/>
      <w:keepLines/>
      <w:spacing w:before="40" w:after="0" w:line="254"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36C"/>
    <w:pPr>
      <w:ind w:left="720"/>
      <w:contextualSpacing/>
    </w:pPr>
  </w:style>
  <w:style w:type="character" w:styleId="Hyperlink">
    <w:name w:val="Hyperlink"/>
    <w:basedOn w:val="DefaultParagraphFont"/>
    <w:uiPriority w:val="99"/>
    <w:unhideWhenUsed/>
    <w:rsid w:val="00732F5F"/>
    <w:rPr>
      <w:color w:val="0563C1" w:themeColor="hyperlink"/>
      <w:u w:val="single"/>
    </w:rPr>
  </w:style>
  <w:style w:type="character" w:customStyle="1" w:styleId="Heading1Char">
    <w:name w:val="Heading 1 Char"/>
    <w:basedOn w:val="DefaultParagraphFont"/>
    <w:link w:val="Heading1"/>
    <w:uiPriority w:val="9"/>
    <w:rsid w:val="00E569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56973"/>
    <w:pPr>
      <w:spacing w:line="259" w:lineRule="auto"/>
      <w:outlineLvl w:val="9"/>
    </w:pPr>
    <w:rPr>
      <w:lang w:val="en-US"/>
    </w:rPr>
  </w:style>
  <w:style w:type="paragraph" w:styleId="TOC1">
    <w:name w:val="toc 1"/>
    <w:basedOn w:val="Normal"/>
    <w:next w:val="Normal"/>
    <w:autoRedefine/>
    <w:uiPriority w:val="39"/>
    <w:unhideWhenUsed/>
    <w:rsid w:val="00E56973"/>
    <w:pPr>
      <w:spacing w:after="100"/>
    </w:pPr>
  </w:style>
  <w:style w:type="character" w:customStyle="1" w:styleId="Heading2Char">
    <w:name w:val="Heading 2 Char"/>
    <w:basedOn w:val="DefaultParagraphFont"/>
    <w:link w:val="Heading2"/>
    <w:uiPriority w:val="9"/>
    <w:rsid w:val="00E56973"/>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56973"/>
    <w:pPr>
      <w:spacing w:after="100"/>
      <w:ind w:left="220"/>
    </w:pPr>
  </w:style>
  <w:style w:type="character" w:styleId="CommentReference">
    <w:name w:val="annotation reference"/>
    <w:basedOn w:val="DefaultParagraphFont"/>
    <w:uiPriority w:val="99"/>
    <w:semiHidden/>
    <w:unhideWhenUsed/>
    <w:rsid w:val="00C03C2B"/>
    <w:rPr>
      <w:sz w:val="16"/>
      <w:szCs w:val="16"/>
    </w:rPr>
  </w:style>
  <w:style w:type="paragraph" w:styleId="CommentText">
    <w:name w:val="annotation text"/>
    <w:basedOn w:val="Normal"/>
    <w:link w:val="CommentTextChar"/>
    <w:uiPriority w:val="99"/>
    <w:semiHidden/>
    <w:unhideWhenUsed/>
    <w:rsid w:val="00C03C2B"/>
    <w:pPr>
      <w:spacing w:line="240" w:lineRule="auto"/>
    </w:pPr>
    <w:rPr>
      <w:sz w:val="20"/>
      <w:szCs w:val="20"/>
    </w:rPr>
  </w:style>
  <w:style w:type="character" w:customStyle="1" w:styleId="CommentTextChar">
    <w:name w:val="Comment Text Char"/>
    <w:basedOn w:val="DefaultParagraphFont"/>
    <w:link w:val="CommentText"/>
    <w:uiPriority w:val="99"/>
    <w:semiHidden/>
    <w:rsid w:val="00C03C2B"/>
    <w:rPr>
      <w:sz w:val="20"/>
      <w:szCs w:val="20"/>
    </w:rPr>
  </w:style>
  <w:style w:type="paragraph" w:styleId="BalloonText">
    <w:name w:val="Balloon Text"/>
    <w:basedOn w:val="Normal"/>
    <w:link w:val="BalloonTextChar"/>
    <w:uiPriority w:val="99"/>
    <w:semiHidden/>
    <w:unhideWhenUsed/>
    <w:rsid w:val="00C03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2B"/>
    <w:rPr>
      <w:rFonts w:ascii="Segoe UI" w:hAnsi="Segoe UI" w:cs="Segoe UI"/>
      <w:sz w:val="18"/>
      <w:szCs w:val="18"/>
    </w:rPr>
  </w:style>
  <w:style w:type="paragraph" w:styleId="Header">
    <w:name w:val="header"/>
    <w:basedOn w:val="Normal"/>
    <w:link w:val="HeaderChar"/>
    <w:uiPriority w:val="99"/>
    <w:unhideWhenUsed/>
    <w:rsid w:val="003E39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3932"/>
  </w:style>
  <w:style w:type="paragraph" w:styleId="Footer">
    <w:name w:val="footer"/>
    <w:basedOn w:val="Normal"/>
    <w:link w:val="FooterChar"/>
    <w:uiPriority w:val="99"/>
    <w:unhideWhenUsed/>
    <w:rsid w:val="003E39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3932"/>
  </w:style>
  <w:style w:type="paragraph" w:styleId="CommentSubject">
    <w:name w:val="annotation subject"/>
    <w:basedOn w:val="CommentText"/>
    <w:next w:val="CommentText"/>
    <w:link w:val="CommentSubjectChar"/>
    <w:uiPriority w:val="99"/>
    <w:semiHidden/>
    <w:unhideWhenUsed/>
    <w:rsid w:val="005E57CA"/>
    <w:rPr>
      <w:b/>
      <w:bCs/>
    </w:rPr>
  </w:style>
  <w:style w:type="character" w:customStyle="1" w:styleId="CommentSubjectChar">
    <w:name w:val="Comment Subject Char"/>
    <w:basedOn w:val="CommentTextChar"/>
    <w:link w:val="CommentSubject"/>
    <w:uiPriority w:val="99"/>
    <w:semiHidden/>
    <w:rsid w:val="005E57CA"/>
    <w:rPr>
      <w:b/>
      <w:bCs/>
      <w:sz w:val="20"/>
      <w:szCs w:val="20"/>
    </w:rPr>
  </w:style>
  <w:style w:type="character" w:customStyle="1" w:styleId="Heading3Char">
    <w:name w:val="Heading 3 Char"/>
    <w:basedOn w:val="DefaultParagraphFont"/>
    <w:link w:val="Heading3"/>
    <w:uiPriority w:val="9"/>
    <w:rsid w:val="005E57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E57CA"/>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55362D"/>
    <w:pPr>
      <w:tabs>
        <w:tab w:val="left" w:pos="993"/>
        <w:tab w:val="right" w:leader="dot" w:pos="9062"/>
      </w:tabs>
      <w:spacing w:after="100"/>
      <w:ind w:left="284"/>
    </w:pPr>
  </w:style>
  <w:style w:type="paragraph" w:styleId="NormalWeb">
    <w:name w:val="Normal (Web)"/>
    <w:basedOn w:val="Normal"/>
    <w:uiPriority w:val="99"/>
    <w:unhideWhenUsed/>
    <w:rsid w:val="00BF046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C472BA"/>
    <w:rPr>
      <w:b/>
      <w:bCs/>
    </w:rPr>
  </w:style>
  <w:style w:type="table" w:styleId="TableGrid">
    <w:name w:val="Table Grid"/>
    <w:basedOn w:val="TableNormal"/>
    <w:uiPriority w:val="59"/>
    <w:rsid w:val="00E72730"/>
    <w:pPr>
      <w:spacing w:after="0" w:line="240" w:lineRule="auto"/>
    </w:pPr>
    <w:rPr>
      <w:rFonts w:asciiTheme="majorHAnsi" w:eastAsiaTheme="majorEastAsia" w:hAnsiTheme="majorHAnsi" w:cstheme="majorBidi"/>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9077">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243150763">
      <w:bodyDiv w:val="1"/>
      <w:marLeft w:val="0"/>
      <w:marRight w:val="0"/>
      <w:marTop w:val="0"/>
      <w:marBottom w:val="0"/>
      <w:divBdr>
        <w:top w:val="none" w:sz="0" w:space="0" w:color="auto"/>
        <w:left w:val="none" w:sz="0" w:space="0" w:color="auto"/>
        <w:bottom w:val="none" w:sz="0" w:space="0" w:color="auto"/>
        <w:right w:val="none" w:sz="0" w:space="0" w:color="auto"/>
      </w:divBdr>
    </w:div>
    <w:div w:id="287275187">
      <w:bodyDiv w:val="1"/>
      <w:marLeft w:val="0"/>
      <w:marRight w:val="0"/>
      <w:marTop w:val="0"/>
      <w:marBottom w:val="0"/>
      <w:divBdr>
        <w:top w:val="none" w:sz="0" w:space="0" w:color="auto"/>
        <w:left w:val="none" w:sz="0" w:space="0" w:color="auto"/>
        <w:bottom w:val="none" w:sz="0" w:space="0" w:color="auto"/>
        <w:right w:val="none" w:sz="0" w:space="0" w:color="auto"/>
      </w:divBdr>
    </w:div>
    <w:div w:id="296684331">
      <w:bodyDiv w:val="1"/>
      <w:marLeft w:val="0"/>
      <w:marRight w:val="0"/>
      <w:marTop w:val="0"/>
      <w:marBottom w:val="0"/>
      <w:divBdr>
        <w:top w:val="none" w:sz="0" w:space="0" w:color="auto"/>
        <w:left w:val="none" w:sz="0" w:space="0" w:color="auto"/>
        <w:bottom w:val="none" w:sz="0" w:space="0" w:color="auto"/>
        <w:right w:val="none" w:sz="0" w:space="0" w:color="auto"/>
      </w:divBdr>
    </w:div>
    <w:div w:id="477306221">
      <w:bodyDiv w:val="1"/>
      <w:marLeft w:val="0"/>
      <w:marRight w:val="0"/>
      <w:marTop w:val="0"/>
      <w:marBottom w:val="0"/>
      <w:divBdr>
        <w:top w:val="none" w:sz="0" w:space="0" w:color="auto"/>
        <w:left w:val="none" w:sz="0" w:space="0" w:color="auto"/>
        <w:bottom w:val="none" w:sz="0" w:space="0" w:color="auto"/>
        <w:right w:val="none" w:sz="0" w:space="0" w:color="auto"/>
      </w:divBdr>
    </w:div>
    <w:div w:id="513302547">
      <w:bodyDiv w:val="1"/>
      <w:marLeft w:val="0"/>
      <w:marRight w:val="0"/>
      <w:marTop w:val="0"/>
      <w:marBottom w:val="0"/>
      <w:divBdr>
        <w:top w:val="none" w:sz="0" w:space="0" w:color="auto"/>
        <w:left w:val="none" w:sz="0" w:space="0" w:color="auto"/>
        <w:bottom w:val="none" w:sz="0" w:space="0" w:color="auto"/>
        <w:right w:val="none" w:sz="0" w:space="0" w:color="auto"/>
      </w:divBdr>
    </w:div>
    <w:div w:id="521086982">
      <w:bodyDiv w:val="1"/>
      <w:marLeft w:val="0"/>
      <w:marRight w:val="0"/>
      <w:marTop w:val="0"/>
      <w:marBottom w:val="0"/>
      <w:divBdr>
        <w:top w:val="none" w:sz="0" w:space="0" w:color="auto"/>
        <w:left w:val="none" w:sz="0" w:space="0" w:color="auto"/>
        <w:bottom w:val="none" w:sz="0" w:space="0" w:color="auto"/>
        <w:right w:val="none" w:sz="0" w:space="0" w:color="auto"/>
      </w:divBdr>
    </w:div>
    <w:div w:id="636837505">
      <w:bodyDiv w:val="1"/>
      <w:marLeft w:val="0"/>
      <w:marRight w:val="0"/>
      <w:marTop w:val="0"/>
      <w:marBottom w:val="0"/>
      <w:divBdr>
        <w:top w:val="none" w:sz="0" w:space="0" w:color="auto"/>
        <w:left w:val="none" w:sz="0" w:space="0" w:color="auto"/>
        <w:bottom w:val="none" w:sz="0" w:space="0" w:color="auto"/>
        <w:right w:val="none" w:sz="0" w:space="0" w:color="auto"/>
      </w:divBdr>
    </w:div>
    <w:div w:id="783380510">
      <w:bodyDiv w:val="1"/>
      <w:marLeft w:val="0"/>
      <w:marRight w:val="0"/>
      <w:marTop w:val="0"/>
      <w:marBottom w:val="0"/>
      <w:divBdr>
        <w:top w:val="none" w:sz="0" w:space="0" w:color="auto"/>
        <w:left w:val="none" w:sz="0" w:space="0" w:color="auto"/>
        <w:bottom w:val="none" w:sz="0" w:space="0" w:color="auto"/>
        <w:right w:val="none" w:sz="0" w:space="0" w:color="auto"/>
      </w:divBdr>
    </w:div>
    <w:div w:id="794716037">
      <w:bodyDiv w:val="1"/>
      <w:marLeft w:val="0"/>
      <w:marRight w:val="0"/>
      <w:marTop w:val="0"/>
      <w:marBottom w:val="0"/>
      <w:divBdr>
        <w:top w:val="none" w:sz="0" w:space="0" w:color="auto"/>
        <w:left w:val="none" w:sz="0" w:space="0" w:color="auto"/>
        <w:bottom w:val="none" w:sz="0" w:space="0" w:color="auto"/>
        <w:right w:val="none" w:sz="0" w:space="0" w:color="auto"/>
      </w:divBdr>
    </w:div>
    <w:div w:id="874536892">
      <w:bodyDiv w:val="1"/>
      <w:marLeft w:val="0"/>
      <w:marRight w:val="0"/>
      <w:marTop w:val="0"/>
      <w:marBottom w:val="0"/>
      <w:divBdr>
        <w:top w:val="none" w:sz="0" w:space="0" w:color="auto"/>
        <w:left w:val="none" w:sz="0" w:space="0" w:color="auto"/>
        <w:bottom w:val="none" w:sz="0" w:space="0" w:color="auto"/>
        <w:right w:val="none" w:sz="0" w:space="0" w:color="auto"/>
      </w:divBdr>
    </w:div>
    <w:div w:id="907688894">
      <w:bodyDiv w:val="1"/>
      <w:marLeft w:val="0"/>
      <w:marRight w:val="0"/>
      <w:marTop w:val="0"/>
      <w:marBottom w:val="0"/>
      <w:divBdr>
        <w:top w:val="none" w:sz="0" w:space="0" w:color="auto"/>
        <w:left w:val="none" w:sz="0" w:space="0" w:color="auto"/>
        <w:bottom w:val="none" w:sz="0" w:space="0" w:color="auto"/>
        <w:right w:val="none" w:sz="0" w:space="0" w:color="auto"/>
      </w:divBdr>
    </w:div>
    <w:div w:id="1037001937">
      <w:bodyDiv w:val="1"/>
      <w:marLeft w:val="0"/>
      <w:marRight w:val="0"/>
      <w:marTop w:val="0"/>
      <w:marBottom w:val="0"/>
      <w:divBdr>
        <w:top w:val="none" w:sz="0" w:space="0" w:color="auto"/>
        <w:left w:val="none" w:sz="0" w:space="0" w:color="auto"/>
        <w:bottom w:val="none" w:sz="0" w:space="0" w:color="auto"/>
        <w:right w:val="none" w:sz="0" w:space="0" w:color="auto"/>
      </w:divBdr>
    </w:div>
    <w:div w:id="1198735156">
      <w:bodyDiv w:val="1"/>
      <w:marLeft w:val="0"/>
      <w:marRight w:val="0"/>
      <w:marTop w:val="0"/>
      <w:marBottom w:val="0"/>
      <w:divBdr>
        <w:top w:val="none" w:sz="0" w:space="0" w:color="auto"/>
        <w:left w:val="none" w:sz="0" w:space="0" w:color="auto"/>
        <w:bottom w:val="none" w:sz="0" w:space="0" w:color="auto"/>
        <w:right w:val="none" w:sz="0" w:space="0" w:color="auto"/>
      </w:divBdr>
    </w:div>
    <w:div w:id="1441218839">
      <w:bodyDiv w:val="1"/>
      <w:marLeft w:val="0"/>
      <w:marRight w:val="0"/>
      <w:marTop w:val="0"/>
      <w:marBottom w:val="0"/>
      <w:divBdr>
        <w:top w:val="none" w:sz="0" w:space="0" w:color="auto"/>
        <w:left w:val="none" w:sz="0" w:space="0" w:color="auto"/>
        <w:bottom w:val="none" w:sz="0" w:space="0" w:color="auto"/>
        <w:right w:val="none" w:sz="0" w:space="0" w:color="auto"/>
      </w:divBdr>
    </w:div>
    <w:div w:id="1570075957">
      <w:bodyDiv w:val="1"/>
      <w:marLeft w:val="0"/>
      <w:marRight w:val="0"/>
      <w:marTop w:val="0"/>
      <w:marBottom w:val="0"/>
      <w:divBdr>
        <w:top w:val="none" w:sz="0" w:space="0" w:color="auto"/>
        <w:left w:val="none" w:sz="0" w:space="0" w:color="auto"/>
        <w:bottom w:val="none" w:sz="0" w:space="0" w:color="auto"/>
        <w:right w:val="none" w:sz="0" w:space="0" w:color="auto"/>
      </w:divBdr>
    </w:div>
    <w:div w:id="1609778258">
      <w:bodyDiv w:val="1"/>
      <w:marLeft w:val="0"/>
      <w:marRight w:val="0"/>
      <w:marTop w:val="0"/>
      <w:marBottom w:val="0"/>
      <w:divBdr>
        <w:top w:val="none" w:sz="0" w:space="0" w:color="auto"/>
        <w:left w:val="none" w:sz="0" w:space="0" w:color="auto"/>
        <w:bottom w:val="none" w:sz="0" w:space="0" w:color="auto"/>
        <w:right w:val="none" w:sz="0" w:space="0" w:color="auto"/>
      </w:divBdr>
    </w:div>
    <w:div w:id="1699815787">
      <w:bodyDiv w:val="1"/>
      <w:marLeft w:val="0"/>
      <w:marRight w:val="0"/>
      <w:marTop w:val="0"/>
      <w:marBottom w:val="0"/>
      <w:divBdr>
        <w:top w:val="none" w:sz="0" w:space="0" w:color="auto"/>
        <w:left w:val="none" w:sz="0" w:space="0" w:color="auto"/>
        <w:bottom w:val="none" w:sz="0" w:space="0" w:color="auto"/>
        <w:right w:val="none" w:sz="0" w:space="0" w:color="auto"/>
      </w:divBdr>
    </w:div>
    <w:div w:id="1707943494">
      <w:bodyDiv w:val="1"/>
      <w:marLeft w:val="0"/>
      <w:marRight w:val="0"/>
      <w:marTop w:val="0"/>
      <w:marBottom w:val="0"/>
      <w:divBdr>
        <w:top w:val="none" w:sz="0" w:space="0" w:color="auto"/>
        <w:left w:val="none" w:sz="0" w:space="0" w:color="auto"/>
        <w:bottom w:val="none" w:sz="0" w:space="0" w:color="auto"/>
        <w:right w:val="none" w:sz="0" w:space="0" w:color="auto"/>
      </w:divBdr>
    </w:div>
    <w:div w:id="1730685234">
      <w:bodyDiv w:val="1"/>
      <w:marLeft w:val="0"/>
      <w:marRight w:val="0"/>
      <w:marTop w:val="0"/>
      <w:marBottom w:val="0"/>
      <w:divBdr>
        <w:top w:val="none" w:sz="0" w:space="0" w:color="auto"/>
        <w:left w:val="none" w:sz="0" w:space="0" w:color="auto"/>
        <w:bottom w:val="none" w:sz="0" w:space="0" w:color="auto"/>
        <w:right w:val="none" w:sz="0" w:space="0" w:color="auto"/>
      </w:divBdr>
    </w:div>
    <w:div w:id="1763188358">
      <w:bodyDiv w:val="1"/>
      <w:marLeft w:val="0"/>
      <w:marRight w:val="0"/>
      <w:marTop w:val="0"/>
      <w:marBottom w:val="0"/>
      <w:divBdr>
        <w:top w:val="none" w:sz="0" w:space="0" w:color="auto"/>
        <w:left w:val="none" w:sz="0" w:space="0" w:color="auto"/>
        <w:bottom w:val="none" w:sz="0" w:space="0" w:color="auto"/>
        <w:right w:val="none" w:sz="0" w:space="0" w:color="auto"/>
      </w:divBdr>
    </w:div>
    <w:div w:id="1950769550">
      <w:bodyDiv w:val="1"/>
      <w:marLeft w:val="0"/>
      <w:marRight w:val="0"/>
      <w:marTop w:val="0"/>
      <w:marBottom w:val="0"/>
      <w:divBdr>
        <w:top w:val="none" w:sz="0" w:space="0" w:color="auto"/>
        <w:left w:val="none" w:sz="0" w:space="0" w:color="auto"/>
        <w:bottom w:val="none" w:sz="0" w:space="0" w:color="auto"/>
        <w:right w:val="none" w:sz="0" w:space="0" w:color="auto"/>
      </w:divBdr>
    </w:div>
    <w:div w:id="197120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ivilna-zastita.gov.hr/podrucja-djelovanja/radioloska-i-nuklearna-sigurnost/sluzba-za-radiolosku-sigurnost/ovlasteni-strucni-tehnicki-servisi/127" TargetMode="External"/><Relationship Id="rId18" Type="http://schemas.openxmlformats.org/officeDocument/2006/relationships/hyperlink" Target="https://ec.europa.eu/energy/en/verifications-radiation-monitoring-eu-countr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ivilna-zastita.gov.hr/podrucja-djelovanja/radioloska-i-nuklearna-sigurnost/medjunarodna-agencija-za-atomsku-energiju-iaea/23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ucenje.civilna-zastita.h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ivilna-zastita.gov.hr/podrucja-djelovanja/radioloska-i-nuklearna-sigurnost/sluzba-za-nuklearnu-sigurnost/odjel-za-nuklearne-djelatnosti-i-nuklearnu-sigurnost/373" TargetMode="External"/><Relationship Id="rId20" Type="http://schemas.openxmlformats.org/officeDocument/2006/relationships/hyperlink" Target="https://www.iaea.org/newscenter/news/croatia-signs-a-country-programme-framework-cpf-for-2020-202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ivilna-zastita.gov.hr/podrucja-djelovanja/radioloska-i-nuklearna-sigurnost/medjunarodna-agencija-za-atomsku-energiju-iaea/237" TargetMode="External"/><Relationship Id="rId5" Type="http://schemas.openxmlformats.org/officeDocument/2006/relationships/customXml" Target="../customXml/item5.xml"/><Relationship Id="rId15" Type="http://schemas.openxmlformats.org/officeDocument/2006/relationships/hyperlink" Target="https://civilna-zastita.gov.hr/podrucja-djelovanja/radioloska-i-nuklearna-sigurnost/sluzba-za-radiolosku-sigurnost/strucnjaci-za-medicinsku-fiziku/137" TargetMode="External"/><Relationship Id="rId23" Type="http://schemas.openxmlformats.org/officeDocument/2006/relationships/hyperlink" Target="https://www.iaea.org/about/policy/gc/gc63/statements" TargetMode="External"/><Relationship Id="rId10" Type="http://schemas.openxmlformats.org/officeDocument/2006/relationships/footnotes" Target="footnotes.xml"/><Relationship Id="rId19" Type="http://schemas.openxmlformats.org/officeDocument/2006/relationships/hyperlink" Target="http://radon.civilna-zastita.h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vilna-zastita.gov.hr/podrucja-djelovanja/radioloska-i-nuklearna-sigurnost/sluzba-za-radiolosku-sigurnost/strucnjaci-za-zastitu-od-ionizirajuceg-zracenja/136" TargetMode="External"/><Relationship Id="rId22" Type="http://schemas.openxmlformats.org/officeDocument/2006/relationships/hyperlink" Target="https://www.iaea.org/about/policy/gc/gc62/statements"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AZJMDCZ6QSYZ-7492995-5368</_dlc_DocId>
    <_dlc_DocIdUrl xmlns="a494813a-d0d8-4dad-94cb-0d196f36ba15">
      <Url>https://ekoordinacije.vlada.hr/unutarnja-vanjska-politika/_layouts/15/DocIdRedir.aspx?ID=AZJMDCZ6QSYZ-7492995-5368</Url>
      <Description>AZJMDCZ6QSYZ-7492995-5368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458B-388D-4C0C-B6F1-9BDAC2BFD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29BF1-F233-476B-A385-82DE42636BB5}">
  <ds:schemaRefs>
    <ds:schemaRef ds:uri="http://schemas.microsoft.com/sharepoint/v3/contenttype/forms"/>
  </ds:schemaRefs>
</ds:datastoreItem>
</file>

<file path=customXml/itemProps3.xml><?xml version="1.0" encoding="utf-8"?>
<ds:datastoreItem xmlns:ds="http://schemas.openxmlformats.org/officeDocument/2006/customXml" ds:itemID="{F52A56F9-9850-4C55-9AD9-8CAFCAA68412}">
  <ds:schemaRef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10EFCD9-CAF9-4826-8B64-D710B69DE388}">
  <ds:schemaRefs>
    <ds:schemaRef ds:uri="http://schemas.microsoft.com/sharepoint/events"/>
  </ds:schemaRefs>
</ds:datastoreItem>
</file>

<file path=customXml/itemProps5.xml><?xml version="1.0" encoding="utf-8"?>
<ds:datastoreItem xmlns:ds="http://schemas.openxmlformats.org/officeDocument/2006/customXml" ds:itemID="{F63A1E83-DFE3-4445-87A8-B578D82E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10133</Words>
  <Characters>57763</Characters>
  <Application>Microsoft Office Word</Application>
  <DocSecurity>0</DocSecurity>
  <Lines>481</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67761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Tečić Zdravka</dc:creator>
  <cp:keywords/>
  <dc:description/>
  <cp:lastModifiedBy>Marina Tatalović</cp:lastModifiedBy>
  <cp:revision>4</cp:revision>
  <cp:lastPrinted>2021-08-25T08:48:00Z</cp:lastPrinted>
  <dcterms:created xsi:type="dcterms:W3CDTF">2021-11-02T13:20:00Z</dcterms:created>
  <dcterms:modified xsi:type="dcterms:W3CDTF">2021-11-10T12:54:00Z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688cd167-e572-4f87-8928-9c6f9832d798</vt:lpwstr>
  </property>
</Properties>
</file>